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5C" w:rsidRDefault="0005085C">
      <w:pPr>
        <w:pStyle w:val="ConsPlusTitlePage"/>
      </w:pPr>
      <w:bookmarkStart w:id="0" w:name="_GoBack"/>
      <w:bookmarkEnd w:id="0"/>
      <w:r>
        <w:br/>
      </w:r>
    </w:p>
    <w:p w:rsidR="0005085C" w:rsidRDefault="0005085C">
      <w:pPr>
        <w:pStyle w:val="ConsPlusNormal"/>
        <w:ind w:firstLine="540"/>
        <w:jc w:val="both"/>
        <w:outlineLvl w:val="0"/>
      </w:pPr>
    </w:p>
    <w:p w:rsidR="0005085C" w:rsidRDefault="0005085C">
      <w:pPr>
        <w:pStyle w:val="ConsPlusTitle"/>
        <w:jc w:val="center"/>
        <w:outlineLvl w:val="0"/>
      </w:pPr>
      <w:r>
        <w:t>ПРАВИТЕЛЬСТВО КАМЧАТСКОГО КРАЯ</w:t>
      </w:r>
    </w:p>
    <w:p w:rsidR="0005085C" w:rsidRDefault="0005085C">
      <w:pPr>
        <w:pStyle w:val="ConsPlusTitle"/>
        <w:ind w:firstLine="540"/>
        <w:jc w:val="both"/>
      </w:pPr>
    </w:p>
    <w:p w:rsidR="0005085C" w:rsidRDefault="0005085C">
      <w:pPr>
        <w:pStyle w:val="ConsPlusTitle"/>
        <w:jc w:val="center"/>
      </w:pPr>
      <w:r>
        <w:t>ПОСТАНОВЛЕНИЕ</w:t>
      </w:r>
    </w:p>
    <w:p w:rsidR="0005085C" w:rsidRDefault="0005085C">
      <w:pPr>
        <w:pStyle w:val="ConsPlusTitle"/>
        <w:jc w:val="center"/>
      </w:pPr>
      <w:r>
        <w:t>от 23 января 2020 г. N 13-П</w:t>
      </w:r>
    </w:p>
    <w:p w:rsidR="0005085C" w:rsidRDefault="0005085C">
      <w:pPr>
        <w:pStyle w:val="ConsPlusTitle"/>
        <w:ind w:firstLine="540"/>
        <w:jc w:val="both"/>
      </w:pPr>
    </w:p>
    <w:p w:rsidR="0005085C" w:rsidRDefault="0005085C">
      <w:pPr>
        <w:pStyle w:val="ConsPlusTitle"/>
        <w:jc w:val="center"/>
      </w:pPr>
      <w:r>
        <w:t>ОБ УТВЕРЖДЕНИИ ПОРЯДКОВ</w:t>
      </w:r>
    </w:p>
    <w:p w:rsidR="0005085C" w:rsidRDefault="0005085C">
      <w:pPr>
        <w:pStyle w:val="ConsPlusTitle"/>
        <w:jc w:val="center"/>
      </w:pPr>
      <w:r>
        <w:t>ЗАКЛЮЧЕНИЯ СОГЛАШЕНИЙ О МЕРАХ ПО СОЦИАЛЬНО-ЭКОНОМИЧЕСКОМУ</w:t>
      </w:r>
    </w:p>
    <w:p w:rsidR="0005085C" w:rsidRDefault="0005085C">
      <w:pPr>
        <w:pStyle w:val="ConsPlusTitle"/>
        <w:jc w:val="center"/>
      </w:pPr>
      <w:r>
        <w:t>РАЗВИТИЮ И ОЗДОРОВЛЕНИЮ МУНИЦИПАЛЬНЫХ ФИНАНСОВ МУНИЦИПАЛЬНЫХ</w:t>
      </w:r>
    </w:p>
    <w:p w:rsidR="0005085C" w:rsidRDefault="0005085C">
      <w:pPr>
        <w:pStyle w:val="ConsPlusTitle"/>
        <w:jc w:val="center"/>
      </w:pPr>
      <w:r>
        <w:t>РАЙОНОВ, МУНИЦИПАЛЬНЫХ И ГОРОДСКИХ ОКРУГОВ И ПОСЕЛЕНИЙ</w:t>
      </w:r>
    </w:p>
    <w:p w:rsidR="0005085C" w:rsidRDefault="0005085C">
      <w:pPr>
        <w:pStyle w:val="ConsPlusTitle"/>
        <w:jc w:val="center"/>
      </w:pPr>
      <w:r>
        <w:t>В КАМЧАТСКОМ КРАЕ</w:t>
      </w:r>
    </w:p>
    <w:p w:rsidR="0005085C" w:rsidRDefault="000508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508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5085C" w:rsidRDefault="000508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085C" w:rsidRDefault="0005085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05085C" w:rsidRDefault="000508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16.03.2020 </w:t>
            </w:r>
            <w:hyperlink r:id="rId4" w:history="1">
              <w:r>
                <w:rPr>
                  <w:color w:val="0000FF"/>
                </w:rPr>
                <w:t>N 87-П</w:t>
              </w:r>
            </w:hyperlink>
            <w:r>
              <w:rPr>
                <w:color w:val="392C69"/>
              </w:rPr>
              <w:t xml:space="preserve">, от 30.11.2020 </w:t>
            </w:r>
            <w:hyperlink r:id="rId5" w:history="1">
              <w:r>
                <w:rPr>
                  <w:color w:val="0000FF"/>
                </w:rPr>
                <w:t>N 482-П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статьями 137</w:t>
        </w:r>
      </w:hyperlink>
      <w:r>
        <w:t xml:space="preserve"> и </w:t>
      </w:r>
      <w:hyperlink r:id="rId7" w:history="1">
        <w:r>
          <w:rPr>
            <w:color w:val="0000FF"/>
          </w:rPr>
          <w:t>138</w:t>
        </w:r>
      </w:hyperlink>
      <w:r>
        <w:t xml:space="preserve"> Бюджетного кодекса Российской Федерации</w:t>
      </w:r>
    </w:p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ind w:firstLine="540"/>
        <w:jc w:val="both"/>
      </w:pPr>
      <w:r>
        <w:t>ПРАВИТЕЛЬСТВО ПОСТАНОВЛЯЕТ:</w:t>
      </w:r>
    </w:p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ind w:firstLine="540"/>
        <w:jc w:val="both"/>
      </w:pPr>
      <w:r>
        <w:t>1. Утвердить: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 xml:space="preserve">1) </w:t>
      </w:r>
      <w:hyperlink w:anchor="P40" w:history="1">
        <w:r>
          <w:rPr>
            <w:color w:val="0000FF"/>
          </w:rPr>
          <w:t>Порядок</w:t>
        </w:r>
      </w:hyperlink>
      <w:r>
        <w:t xml:space="preserve"> заключения соглашений о мерах по социально-экономическому развитию и оздоровлению муниципальных финансов муниципальных районов, муниципальных и городских округов в Камчатском крае согласно приложению 1 к настоящему Постановлению;</w:t>
      </w:r>
    </w:p>
    <w:p w:rsidR="0005085C" w:rsidRDefault="0005085C">
      <w:pPr>
        <w:pStyle w:val="ConsPlusNormal"/>
        <w:jc w:val="both"/>
      </w:pPr>
      <w:r>
        <w:t xml:space="preserve">(в ред. Постановлений Правительства Камчатского края от 16.03.2020 </w:t>
      </w:r>
      <w:hyperlink r:id="rId8" w:history="1">
        <w:r>
          <w:rPr>
            <w:color w:val="0000FF"/>
          </w:rPr>
          <w:t>N 87-П</w:t>
        </w:r>
      </w:hyperlink>
      <w:r>
        <w:t xml:space="preserve">, от 30.11.2020 </w:t>
      </w:r>
      <w:hyperlink r:id="rId9" w:history="1">
        <w:r>
          <w:rPr>
            <w:color w:val="0000FF"/>
          </w:rPr>
          <w:t>N 482-П</w:t>
        </w:r>
      </w:hyperlink>
      <w:r>
        <w:t>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 xml:space="preserve">2) </w:t>
      </w:r>
      <w:hyperlink w:anchor="P107" w:history="1">
        <w:r>
          <w:rPr>
            <w:color w:val="0000FF"/>
          </w:rPr>
          <w:t>Порядок</w:t>
        </w:r>
      </w:hyperlink>
      <w:r>
        <w:t xml:space="preserve"> заключения соглашений о мерах по социально-экономическому развитию и оздоровлению муниципальных финансов поселений в Камчатском крае согласно приложению 2 к настоящему Постановлению.</w:t>
      </w:r>
    </w:p>
    <w:p w:rsidR="0005085C" w:rsidRDefault="0005085C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1(1). Установить, что в 2020 году: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1) соглашения о мерах по социально-экономическому развитию и оздоровлению муниципальных финансов муниципальных районов, муниципальных и городских округов в Камчатском крае заключаются не позднее 15 марта 2020 года;</w:t>
      </w:r>
    </w:p>
    <w:p w:rsidR="0005085C" w:rsidRDefault="0005085C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30.11.2020 N 482-П)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2) соглашения о мерах по социально-экономическому развитию и оздоровлению муниципальных финансов поселений в Камчатском крае заключаются не позднее 1 апреля 2020 года.</w:t>
      </w:r>
    </w:p>
    <w:p w:rsidR="0005085C" w:rsidRDefault="0005085C">
      <w:pPr>
        <w:pStyle w:val="ConsPlusNormal"/>
        <w:jc w:val="both"/>
      </w:pPr>
      <w:r>
        <w:t xml:space="preserve">(часть 1(1) введена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дня его официального опубликования.</w:t>
      </w:r>
    </w:p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jc w:val="right"/>
      </w:pPr>
      <w:r>
        <w:t>Председатель Правительства -</w:t>
      </w:r>
    </w:p>
    <w:p w:rsidR="0005085C" w:rsidRDefault="0005085C">
      <w:pPr>
        <w:pStyle w:val="ConsPlusNormal"/>
        <w:jc w:val="right"/>
      </w:pPr>
      <w:r>
        <w:t>первый вице-губернатор</w:t>
      </w:r>
    </w:p>
    <w:p w:rsidR="0005085C" w:rsidRDefault="0005085C">
      <w:pPr>
        <w:pStyle w:val="ConsPlusNormal"/>
        <w:jc w:val="right"/>
      </w:pPr>
      <w:r>
        <w:t>Камчатского края</w:t>
      </w:r>
    </w:p>
    <w:p w:rsidR="0005085C" w:rsidRDefault="0005085C">
      <w:pPr>
        <w:pStyle w:val="ConsPlusNormal"/>
        <w:jc w:val="right"/>
      </w:pPr>
      <w:r>
        <w:t>Р.С.ВАСИЛЕВСКИЙ</w:t>
      </w:r>
    </w:p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jc w:val="right"/>
        <w:outlineLvl w:val="0"/>
      </w:pPr>
      <w:bookmarkStart w:id="1" w:name="P40"/>
      <w:bookmarkEnd w:id="1"/>
      <w:r>
        <w:t>Приложение 1</w:t>
      </w:r>
    </w:p>
    <w:p w:rsidR="0005085C" w:rsidRDefault="0005085C">
      <w:pPr>
        <w:pStyle w:val="ConsPlusNormal"/>
        <w:jc w:val="right"/>
      </w:pPr>
      <w:r>
        <w:t>к Постановлению Правительства</w:t>
      </w:r>
    </w:p>
    <w:p w:rsidR="0005085C" w:rsidRDefault="0005085C">
      <w:pPr>
        <w:pStyle w:val="ConsPlusNormal"/>
        <w:jc w:val="right"/>
      </w:pPr>
      <w:r>
        <w:t>Камчатского края</w:t>
      </w:r>
    </w:p>
    <w:p w:rsidR="0005085C" w:rsidRDefault="0005085C">
      <w:pPr>
        <w:pStyle w:val="ConsPlusNormal"/>
        <w:jc w:val="right"/>
      </w:pPr>
      <w:r>
        <w:t>от 23.01.2020 N 13-П</w:t>
      </w:r>
    </w:p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Title"/>
        <w:jc w:val="center"/>
      </w:pPr>
      <w:r>
        <w:t>ПОРЯДОК</w:t>
      </w:r>
    </w:p>
    <w:p w:rsidR="0005085C" w:rsidRDefault="0005085C">
      <w:pPr>
        <w:pStyle w:val="ConsPlusTitle"/>
        <w:jc w:val="center"/>
      </w:pPr>
      <w:r>
        <w:t>ЗАКЛЮЧЕНИЯ СОГЛАШЕНИЙ О МЕРАХ ПО СОЦИАЛЬНО-ЭКОНОМИЧЕСКОМУ</w:t>
      </w:r>
    </w:p>
    <w:p w:rsidR="0005085C" w:rsidRDefault="0005085C">
      <w:pPr>
        <w:pStyle w:val="ConsPlusTitle"/>
        <w:jc w:val="center"/>
      </w:pPr>
      <w:r>
        <w:t>РАЗВИТИЮ И ОЗДОРОВЛЕНИЮ МУНИЦИПАЛЬНЫХ ФИНАНСОВ МУНИЦИПАЛЬНЫХ</w:t>
      </w:r>
    </w:p>
    <w:p w:rsidR="0005085C" w:rsidRDefault="0005085C">
      <w:pPr>
        <w:pStyle w:val="ConsPlusTitle"/>
        <w:jc w:val="center"/>
      </w:pPr>
      <w:r>
        <w:t>РАЙОНОВ, МУНИЦИПАЛЬНЫХ И ГОРОДСКИХ ОКРУГОВ В КАМЧАТСКОМ КРАЕ</w:t>
      </w:r>
    </w:p>
    <w:p w:rsidR="0005085C" w:rsidRDefault="000508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508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5085C" w:rsidRDefault="000508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085C" w:rsidRDefault="0005085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05085C" w:rsidRDefault="000508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16.03.2020 </w:t>
            </w:r>
            <w:hyperlink r:id="rId13" w:history="1">
              <w:r>
                <w:rPr>
                  <w:color w:val="0000FF"/>
                </w:rPr>
                <w:t>N 87-П</w:t>
              </w:r>
            </w:hyperlink>
            <w:r>
              <w:rPr>
                <w:color w:val="392C69"/>
              </w:rPr>
              <w:t xml:space="preserve">, от 30.11.2020 </w:t>
            </w:r>
            <w:hyperlink r:id="rId14" w:history="1">
              <w:r>
                <w:rPr>
                  <w:color w:val="0000FF"/>
                </w:rPr>
                <w:t>N 482-П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ind w:firstLine="540"/>
        <w:jc w:val="both"/>
      </w:pPr>
      <w:r>
        <w:t>1. Настоящий Порядок определяет механизм заключения соглашений о мерах по социально-экономическому развитию и оздоровлению муниципальных финансов муниципальных районов, муниципальных и городских округов в Камчатском крае (далее соответственно - муниципальные районы (городские округа), соглашения), устанавливает требования к соглашению и сроки его заключения, а также меры ответственности за нарушение положений настоящего Порядка.</w:t>
      </w:r>
    </w:p>
    <w:p w:rsidR="0005085C" w:rsidRDefault="0005085C">
      <w:pPr>
        <w:pStyle w:val="ConsPlusNormal"/>
        <w:jc w:val="both"/>
      </w:pPr>
      <w:r>
        <w:t xml:space="preserve">(в ред. Постановлений Правительства Камчатского края от 16.03.2020 </w:t>
      </w:r>
      <w:hyperlink r:id="rId15" w:history="1">
        <w:r>
          <w:rPr>
            <w:color w:val="0000FF"/>
          </w:rPr>
          <w:t>N 87-П</w:t>
        </w:r>
      </w:hyperlink>
      <w:r>
        <w:t xml:space="preserve">, от 30.11.2020 </w:t>
      </w:r>
      <w:hyperlink r:id="rId16" w:history="1">
        <w:r>
          <w:rPr>
            <w:color w:val="0000FF"/>
          </w:rPr>
          <w:t>N 482-П</w:t>
        </w:r>
      </w:hyperlink>
      <w:r>
        <w:t>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2. Соглашение заключается между Министерством финансов Камчатского края (далее - Министерство) и главой администрации (руководителем исполнительно-распорядительного органа) муниципального района (городского округа), являющегося получателем дотации на выравнивание бюджетной обеспеченности, не позднее 15 февраля текущего финансового года в соответствии с типовой формой, утвержденной приказом Министерства.</w:t>
      </w:r>
    </w:p>
    <w:p w:rsidR="0005085C" w:rsidRDefault="0005085C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bookmarkStart w:id="2" w:name="P57"/>
      <w:bookmarkEnd w:id="2"/>
      <w:r>
        <w:t>3. В случае принятия представительным органом муниципального района (городского округа) решения об отказе от получения в очередном финансовом году дотации на выравнивание бюджетной обеспеченности, глава администрации (руководитель исполнительно-распорядительного органа) муниципального района (городского округа) направляет данное решение в Министерство не позднее 25 декабря года, предшествующего году заключения соглашения.</w:t>
      </w:r>
    </w:p>
    <w:p w:rsidR="0005085C" w:rsidRDefault="0005085C">
      <w:pPr>
        <w:pStyle w:val="ConsPlusNormal"/>
        <w:jc w:val="both"/>
      </w:pPr>
      <w:r>
        <w:t xml:space="preserve">(п. 3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4. Соглашение на очередной финансовый год не заключается либо ранее заключенное соглашение расторгается с 1 января очередного финансового года в следующих случаях: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 xml:space="preserve">1) утраты муниципальным районом (городским округом) в очередном финансовом году права на получение дотации на выравнивание бюджетной обеспеченности муниципального района (городского округа) в соответствии с </w:t>
      </w:r>
      <w:hyperlink r:id="rId19" w:history="1">
        <w:r>
          <w:rPr>
            <w:color w:val="0000FF"/>
          </w:rPr>
          <w:t>пунктом 3 статьи 138</w:t>
        </w:r>
      </w:hyperlink>
      <w:r>
        <w:t xml:space="preserve"> Бюджетного кодекса Российской Федерации;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 xml:space="preserve">2) получения решения, указанного в </w:t>
      </w:r>
      <w:hyperlink w:anchor="P57" w:history="1">
        <w:r>
          <w:rPr>
            <w:color w:val="0000FF"/>
          </w:rPr>
          <w:t>части 3</w:t>
        </w:r>
      </w:hyperlink>
      <w:r>
        <w:t xml:space="preserve"> настоящего Порядка.</w:t>
      </w:r>
    </w:p>
    <w:p w:rsidR="0005085C" w:rsidRDefault="0005085C">
      <w:pPr>
        <w:pStyle w:val="ConsPlusNormal"/>
        <w:jc w:val="both"/>
      </w:pPr>
      <w:r>
        <w:t xml:space="preserve">(п. 4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5. Соглашение расторгается путем заключения соглашения о его расторжении.</w:t>
      </w:r>
    </w:p>
    <w:p w:rsidR="0005085C" w:rsidRDefault="0005085C">
      <w:pPr>
        <w:pStyle w:val="ConsPlusNormal"/>
        <w:jc w:val="both"/>
      </w:pPr>
      <w:r>
        <w:t xml:space="preserve">(п. 5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lastRenderedPageBreak/>
        <w:t>6. Соглашение должно содержать следующие обязательства муниципального района (городского округа):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1) по осуществлению мер, направленных на увеличение налоговых и неналоговых доходов бюджета муниципального района (городского округа), предусматривающие:</w:t>
      </w:r>
    </w:p>
    <w:p w:rsidR="0005085C" w:rsidRDefault="0005085C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а) ежегодное проведение до 1 октября оценки эффективности налоговых льгот (пониженных ставок по налогам), предоставляемых органами местного самоуправления муниципального района (городского округа);</w:t>
      </w:r>
    </w:p>
    <w:p w:rsidR="0005085C" w:rsidRDefault="0005085C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б) ежегодное представление в Министерство до 20 октября результатов оценки эффективности налоговых льгот (пониженных ставок по налогам), установленных решениями органов местного самоуправления муниципального района (городского округа);</w:t>
      </w:r>
    </w:p>
    <w:p w:rsidR="0005085C" w:rsidRDefault="0005085C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в) обеспечение роста налоговых и неналоговых доходов местного бюджета по итогам его исполнения в очередном финансовом году по сравнению с уровнем исполнения текущего финансового года в сопоставимых условиях (в процентах);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2) по осуществлению мер, направленных на бюджетную консолидацию, предусматривающие: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а) обязательства по соблюдению требований бюджетного законодательства Российской Федерации, предусматривающие: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 xml:space="preserve">соблюдение требований к размеру дефицита местного бюджета, установленных </w:t>
      </w:r>
      <w:hyperlink r:id="rId25" w:history="1">
        <w:r>
          <w:rPr>
            <w:color w:val="0000FF"/>
          </w:rPr>
          <w:t>статьей 92(1)</w:t>
        </w:r>
      </w:hyperlink>
      <w:r>
        <w:t xml:space="preserve"> Бюджетного кодекса Российской Федерации;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 xml:space="preserve">соблюдение требований к предельному объему муниципального долга, установленных </w:t>
      </w:r>
      <w:hyperlink r:id="rId26" w:history="1">
        <w:r>
          <w:rPr>
            <w:color w:val="0000FF"/>
          </w:rPr>
          <w:t>статьей 107</w:t>
        </w:r>
      </w:hyperlink>
      <w:r>
        <w:t xml:space="preserve"> Бюджетного кодекса Российской Федерации;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 xml:space="preserve">соблюдение требований к предельному объему муниципальных заимствований, установленных </w:t>
      </w:r>
      <w:hyperlink r:id="rId27" w:history="1">
        <w:r>
          <w:rPr>
            <w:color w:val="0000FF"/>
          </w:rPr>
          <w:t>статьей 106</w:t>
        </w:r>
      </w:hyperlink>
      <w:r>
        <w:t xml:space="preserve"> Бюджетного кодекса Российской Федерации;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 xml:space="preserve">соблюдение требований к предельному объему расходов на обслуживание муниципального долга, установленных </w:t>
      </w:r>
      <w:hyperlink r:id="rId28" w:history="1">
        <w:r>
          <w:rPr>
            <w:color w:val="0000FF"/>
          </w:rPr>
          <w:t>статьей 111</w:t>
        </w:r>
      </w:hyperlink>
      <w:r>
        <w:t xml:space="preserve"> Бюджетного кодекса Российской Федерации;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соблюдение нормативов формирования расходов местного бюджета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органа местного самоуправления муниципального района (городского округа), установленных Правительством Камчатского края;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обеспечение вступления в силу с начала очередного финансового года решения о местном бюджете на очередной финансовый год и на плановый период;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б) обязательства по осуществлению мер по повышению эффективности использования бюджетных средств, предусматривающие:</w:t>
      </w:r>
    </w:p>
    <w:p w:rsidR="0005085C" w:rsidRDefault="0005085C">
      <w:pPr>
        <w:pStyle w:val="ConsPlusNormal"/>
        <w:spacing w:before="220"/>
        <w:ind w:firstLine="540"/>
        <w:jc w:val="both"/>
      </w:pPr>
      <w:proofErr w:type="spellStart"/>
      <w:r>
        <w:t>неустановление</w:t>
      </w:r>
      <w:proofErr w:type="spellEnd"/>
      <w:r>
        <w:t xml:space="preserve"> и неисполнение расходных обязательств, не связанных с решением вопросов, отнесенных </w:t>
      </w:r>
      <w:hyperlink r:id="rId29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законами Камчатского края к полномочиям органа местного самоуправления муниципального района (городского округа);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lastRenderedPageBreak/>
        <w:t>отсутствие решений, приводящих к увеличению численности работников муниципальных учреждений муниципального района (городского округа) (за исключением случаев принятия решений о перераспределении полномочий или наделении ими, о вводе (приобретении) новых объектов капитального строительства) и органов местного самоуправления муниципального района (городского округа) (за исключением случаев принятия решений о перераспределении полномочий или наделении ими);</w:t>
      </w:r>
    </w:p>
    <w:p w:rsidR="0005085C" w:rsidRDefault="0005085C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отсутствие решений о повышении оплаты труда работников органа местного самоуправления муниципального района (городского округа) на уровень, превышающий темпы и сроки повышения оплаты труда работников органов государственной власти Камчатского края;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обеспечение в полном объеме в местном бюджете расходных обязательств по оплате труда, оплате коммунальных услуг, обслуживанию муниципального долга;</w:t>
      </w:r>
    </w:p>
    <w:p w:rsidR="0005085C" w:rsidRDefault="0005085C">
      <w:pPr>
        <w:pStyle w:val="ConsPlusNormal"/>
        <w:spacing w:before="220"/>
        <w:ind w:firstLine="540"/>
        <w:jc w:val="both"/>
      </w:pPr>
      <w:proofErr w:type="spellStart"/>
      <w:r>
        <w:t>неустановление</w:t>
      </w:r>
      <w:proofErr w:type="spellEnd"/>
      <w:r>
        <w:t xml:space="preserve"> новых расходных обязательств без учета оценки финансовых возможностей местного бюджета, оценки ожидаемого экономического эффекта от их принятия;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отсутствие просроченной кредиторской задолженности местного бюджета;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обеспечение достижения целевых значений показателей оплаты труда работников бюджетной сферы в соответствии с указами Президента Российской Федерации;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направление на согласование в Министерство проекта муниципального правового акта о местном бюджете на очередной финансовый год и на плановый период, внесенного в представительный орган муниципального района (городского округа);</w:t>
      </w:r>
    </w:p>
    <w:p w:rsidR="0005085C" w:rsidRDefault="0005085C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организация работы, предусматривающей недопущение просроченной кредиторской задолженности поселений в Камчатском крае, входящих в состав муниципального района;</w:t>
      </w:r>
    </w:p>
    <w:p w:rsidR="0005085C" w:rsidRDefault="0005085C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Камчатского края от 16.03.2020 N 87-П;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г) обязательства по осуществлению мер в рамках повышения качества управления муниципальными финансами, предусматривающие: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Камчатского края от 16.03.2020 N 87-П.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отсутствие бюджетных кредитов, планируемых к привлечению из краевого бюджета, предусмотренных в качестве источника финансирования дефицита местного бюджета в решении о местном бюджете сверх сумм бюджетных кредитов, решение о предоставлении которых принято Министерством;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отсутствие просроченной задолженности по долговым обязательствам.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7. Глава администрации (руководитель исполнительно-распорядительного органа) муниципального района (городского округа), ежеквартально до 20 числа месяца, следующего за отчетным кварталом, направляет в Министерство отчет об исполнении обязательств муниципального района (городского округа), предусмотренных соглашением.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8. В случае нарушения муниципальным районом (городским округом) обязательств, предусмотренных соглашением, Министерство сокращает объем дотаций на выравнивание бюджетной обеспеченности муниципального района (городского округа) на очередной финансовый год в размере 1% за каждое нарушение обязательств в порядке, установленном бюджетным законодательством.</w:t>
      </w:r>
    </w:p>
    <w:p w:rsidR="0005085C" w:rsidRDefault="0005085C">
      <w:pPr>
        <w:pStyle w:val="ConsPlusNormal"/>
        <w:jc w:val="both"/>
      </w:pPr>
      <w:r>
        <w:lastRenderedPageBreak/>
        <w:t xml:space="preserve">(часть 8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jc w:val="right"/>
        <w:outlineLvl w:val="0"/>
      </w:pPr>
      <w:bookmarkStart w:id="3" w:name="P107"/>
      <w:bookmarkEnd w:id="3"/>
      <w:r>
        <w:t>Приложение 2</w:t>
      </w:r>
    </w:p>
    <w:p w:rsidR="0005085C" w:rsidRDefault="0005085C">
      <w:pPr>
        <w:pStyle w:val="ConsPlusNormal"/>
        <w:jc w:val="right"/>
      </w:pPr>
      <w:r>
        <w:t>к Постановлению Правительства</w:t>
      </w:r>
    </w:p>
    <w:p w:rsidR="0005085C" w:rsidRDefault="0005085C">
      <w:pPr>
        <w:pStyle w:val="ConsPlusNormal"/>
        <w:jc w:val="right"/>
      </w:pPr>
      <w:r>
        <w:t>Камчатского края</w:t>
      </w:r>
    </w:p>
    <w:p w:rsidR="0005085C" w:rsidRDefault="0005085C">
      <w:pPr>
        <w:pStyle w:val="ConsPlusNormal"/>
        <w:jc w:val="right"/>
      </w:pPr>
      <w:r>
        <w:t>от 23.01.2020 N 13-П</w:t>
      </w:r>
    </w:p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Title"/>
        <w:jc w:val="center"/>
      </w:pPr>
      <w:r>
        <w:t>ПОРЯДОК</w:t>
      </w:r>
    </w:p>
    <w:p w:rsidR="0005085C" w:rsidRDefault="0005085C">
      <w:pPr>
        <w:pStyle w:val="ConsPlusTitle"/>
        <w:jc w:val="center"/>
      </w:pPr>
      <w:r>
        <w:t>ЗАКЛЮЧЕНИЯ СОГЛАШЕНИЙ О МЕРАХ</w:t>
      </w:r>
    </w:p>
    <w:p w:rsidR="0005085C" w:rsidRDefault="0005085C">
      <w:pPr>
        <w:pStyle w:val="ConsPlusTitle"/>
        <w:jc w:val="center"/>
      </w:pPr>
      <w:r>
        <w:t>ПО СОЦИАЛЬНО-ЭКОНОМИЧЕСКОМУ РАЗВИТИЮ И ОЗДОРОВЛЕНИЮ</w:t>
      </w:r>
    </w:p>
    <w:p w:rsidR="0005085C" w:rsidRDefault="0005085C">
      <w:pPr>
        <w:pStyle w:val="ConsPlusTitle"/>
        <w:jc w:val="center"/>
      </w:pPr>
      <w:r>
        <w:t>МУНИЦИПАЛЬНЫХ ФИНАНСОВ ПОСЕЛЕНИЙ</w:t>
      </w:r>
    </w:p>
    <w:p w:rsidR="0005085C" w:rsidRDefault="0005085C">
      <w:pPr>
        <w:pStyle w:val="ConsPlusTitle"/>
        <w:jc w:val="center"/>
      </w:pPr>
      <w:r>
        <w:t>В КАМЧАТСКОМ КРАЕ</w:t>
      </w:r>
    </w:p>
    <w:p w:rsidR="0005085C" w:rsidRDefault="000508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508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5085C" w:rsidRDefault="000508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085C" w:rsidRDefault="000508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Камчатского края</w:t>
            </w:r>
          </w:p>
          <w:p w:rsidR="0005085C" w:rsidRDefault="0005085C">
            <w:pPr>
              <w:pStyle w:val="ConsPlusNormal"/>
              <w:jc w:val="center"/>
            </w:pPr>
            <w:r>
              <w:rPr>
                <w:color w:val="392C69"/>
              </w:rPr>
              <w:t>от 16.03.2020 N 87-П)</w:t>
            </w:r>
          </w:p>
        </w:tc>
      </w:tr>
    </w:tbl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ind w:firstLine="540"/>
        <w:jc w:val="both"/>
      </w:pPr>
      <w:r>
        <w:t>1. Настоящий Порядок определяет механизм заключения соглашений о мерах по социально-экономическому развитию и оздоровлению муниципальных финансов поселений в Камчатском крае (далее соответственно - поселения, соглашения), устанавливает требования к соглашению и сроки его заключения, а также меры ответственности за нарушение положений настоящего Порядка, в том числе меры ответственности органа местного самоуправления поселения за нарушение обязательств, предусмотренных соглашением.</w:t>
      </w:r>
    </w:p>
    <w:p w:rsidR="0005085C" w:rsidRDefault="0005085C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2. Соглашение заключается между финансовым органом муниципального района в Камчатском крае и главой администрации (руководителем исполнительно-распорядительного органа) поселения, являющегося получателем дотации на выравнивание бюджетной обеспеченности, не позднее 15 февраля текущего финансового года в соответствии с типовой формой, утвержденной приказом Министерства финансов Камчатского края.</w:t>
      </w:r>
    </w:p>
    <w:p w:rsidR="0005085C" w:rsidRDefault="0005085C">
      <w:pPr>
        <w:pStyle w:val="ConsPlusNormal"/>
        <w:jc w:val="both"/>
      </w:pPr>
      <w:r>
        <w:t xml:space="preserve">(часть 2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3. В случае принятия представительным органом поселения решения об отказе от получения в очередном финансовом году дотации на выравнивание бюджетной обеспеченности, глава администрации (руководитель исполнительно-распорядительного органа) поселения направляет данное решение в финансовый орган муниципального района в Камчатском крае не позднее 25 декабря года, предшествующего году заключения соглашения.</w:t>
      </w:r>
    </w:p>
    <w:p w:rsidR="0005085C" w:rsidRDefault="0005085C">
      <w:pPr>
        <w:pStyle w:val="ConsPlusNormal"/>
        <w:jc w:val="both"/>
      </w:pPr>
      <w:r>
        <w:t xml:space="preserve">(часть 3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4. Соглашение на очередной финансовый год не заключается либо ранее заключенное соглашение расторгается с 1 января очередного финансового года в следующих случаях: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1) утраты поселением в очередном финансовом году права на получение дотации на выравнивание бюджетной обеспеченности поселения в соответствии с пунктом 3 статьи 137 Бюджетного кодекса Российской Федерации;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2) получения решения, указанного в части 3 настоящего Порядка.</w:t>
      </w:r>
    </w:p>
    <w:p w:rsidR="0005085C" w:rsidRDefault="0005085C">
      <w:pPr>
        <w:pStyle w:val="ConsPlusNormal"/>
        <w:jc w:val="both"/>
      </w:pPr>
      <w:r>
        <w:t xml:space="preserve">(часть 4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5. Соглашение расторгается путем заключения соглашения о его расторжении.</w:t>
      </w:r>
    </w:p>
    <w:p w:rsidR="0005085C" w:rsidRDefault="0005085C">
      <w:pPr>
        <w:pStyle w:val="ConsPlusNormal"/>
        <w:jc w:val="both"/>
      </w:pPr>
      <w:r>
        <w:lastRenderedPageBreak/>
        <w:t xml:space="preserve">(часть 5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6. Соглашение должно содержать следующие обязательства поселения: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1) по осуществлению мер, направленных на увеличение налоговых и неналоговых доходов местного бюджета, предусматривающие обеспечение роста налоговых и неналоговых доходов местного бюджета по итогам его исполнения в очередном финансовом году по сравнению с уровнем исполнения текущего финансового года в сопоставимых условиях (в процентах);</w:t>
      </w:r>
    </w:p>
    <w:p w:rsidR="0005085C" w:rsidRDefault="0005085C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2) по осуществлению мер, направленных на бюджетную консолидацию, предусматривающие: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а) обязательства по соблюдению требований бюджетного законодательства Российской Федерации, предусматривающие: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 xml:space="preserve">соблюдение требований к размеру дефицита местного бюджета, установленных </w:t>
      </w:r>
      <w:hyperlink r:id="rId43" w:history="1">
        <w:r>
          <w:rPr>
            <w:color w:val="0000FF"/>
          </w:rPr>
          <w:t>статьей 92(1)</w:t>
        </w:r>
      </w:hyperlink>
      <w:r>
        <w:t xml:space="preserve"> Бюджетного кодекса Российской Федерации;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 xml:space="preserve">соблюдение требований к предельному объему муниципального долга, установленных </w:t>
      </w:r>
      <w:hyperlink r:id="rId44" w:history="1">
        <w:r>
          <w:rPr>
            <w:color w:val="0000FF"/>
          </w:rPr>
          <w:t>статьей 107</w:t>
        </w:r>
      </w:hyperlink>
      <w:r>
        <w:t xml:space="preserve"> Бюджетного кодекса Российской Федерации;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 xml:space="preserve">соблюдение требований к предельному объему муниципальных заимствований, установленных </w:t>
      </w:r>
      <w:hyperlink r:id="rId45" w:history="1">
        <w:r>
          <w:rPr>
            <w:color w:val="0000FF"/>
          </w:rPr>
          <w:t>статьей 106</w:t>
        </w:r>
      </w:hyperlink>
      <w:r>
        <w:t xml:space="preserve"> Бюджетного кодекса Российской Федерации;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 xml:space="preserve">соблюдение требований к предельному объему расходов на обслуживание муниципального долга, установленных </w:t>
      </w:r>
      <w:hyperlink r:id="rId46" w:history="1">
        <w:r>
          <w:rPr>
            <w:color w:val="0000FF"/>
          </w:rPr>
          <w:t>статьей 111</w:t>
        </w:r>
      </w:hyperlink>
      <w:r>
        <w:t xml:space="preserve"> Бюджетного кодекса Российской Федерации;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соблюдение нормативов формирования расходов местного бюджета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органа местного самоуправления поселения, установленных Правительством Камчатского края;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обеспечение вступления в силу с начала очередного финансового года решения о местном бюджете на очередной финансовый год (очередной финансовый год и на плановый период);</w:t>
      </w:r>
    </w:p>
    <w:p w:rsidR="0005085C" w:rsidRDefault="0005085C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б) обязательства по осуществлению мер по повышению эффективности использования бюджетных средств, предусматривающие:</w:t>
      </w:r>
    </w:p>
    <w:p w:rsidR="0005085C" w:rsidRDefault="0005085C">
      <w:pPr>
        <w:pStyle w:val="ConsPlusNormal"/>
        <w:spacing w:before="220"/>
        <w:ind w:firstLine="540"/>
        <w:jc w:val="both"/>
      </w:pPr>
      <w:proofErr w:type="spellStart"/>
      <w:r>
        <w:t>неустановление</w:t>
      </w:r>
      <w:proofErr w:type="spellEnd"/>
      <w:r>
        <w:t xml:space="preserve"> и неисполнение расходных обязательств, не связанных с решением вопросов, отнесенных </w:t>
      </w:r>
      <w:hyperlink r:id="rId48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законами Камчатского края к полномочиям органа местного самоуправления поселения;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отсутствие решений, приводящих к увеличению численности работников муниципальных учреждений поселения (за исключением случаев принятия решений о перераспределении полномочий или наделении ими, о вводе (приобретении) новых объектов капитального строительства) и органов местного самоуправления поселения (за исключением случаев принятия решений о перераспределении полномочий или наделении ими);</w:t>
      </w:r>
    </w:p>
    <w:p w:rsidR="0005085C" w:rsidRDefault="0005085C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отсутствие решений о повышении оплаты труда работников органа местного самоуправления поселения на уровень, превышающий темпы и сроки повышения оплаты труда работников органов государственной власти Камчатского края;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 xml:space="preserve">обеспечение в полном объеме в местном бюджете расходных обязательств по оплате труда, </w:t>
      </w:r>
      <w:r>
        <w:lastRenderedPageBreak/>
        <w:t>оплате коммунальных услуг, обслуживанию муниципального долга;</w:t>
      </w:r>
    </w:p>
    <w:p w:rsidR="0005085C" w:rsidRDefault="0005085C">
      <w:pPr>
        <w:pStyle w:val="ConsPlusNormal"/>
        <w:spacing w:before="220"/>
        <w:ind w:firstLine="540"/>
        <w:jc w:val="both"/>
      </w:pPr>
      <w:proofErr w:type="spellStart"/>
      <w:r>
        <w:t>неустановление</w:t>
      </w:r>
      <w:proofErr w:type="spellEnd"/>
      <w:r>
        <w:t xml:space="preserve"> новых расходных обязательств без учета оценки финансовых возможностей местного бюджета, оценки ожидаемого экономического эффекта от их принятия;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отсутствие просроченной кредиторской задолженности местного бюджета;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обеспечение достижения целевых значений показателей оплаты труда работников бюджетной сферы в соответствии с указами Президента Российской Федерации;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направление на согласование в финансовый орган муниципального района в Камчатском крае проекта муниципального правового акта о местном бюджете на очередной финансовый год (очередной финансовый год и на плановый период), внесенного в представительный орган поселения;</w:t>
      </w:r>
    </w:p>
    <w:p w:rsidR="0005085C" w:rsidRDefault="0005085C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в) по осуществлению мер в рамках повышения качества управления муниципальными финансами, предусматривающие отсутствие просроченной задолженности по долговым обязательствам.</w:t>
      </w:r>
    </w:p>
    <w:p w:rsidR="0005085C" w:rsidRDefault="0005085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7. Глава администрации (руководитель исполнительно-распорядительного органа) поселения, ежеквартально до 15 числа месяца, следующего за отчетным кварталом, направляет в финансовый орган муниципального района в Камчатском крае отчет об исполнении обязательств поселения, предусмотренных соглашением.</w:t>
      </w:r>
    </w:p>
    <w:p w:rsidR="0005085C" w:rsidRDefault="0005085C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spacing w:before="220"/>
        <w:ind w:firstLine="540"/>
        <w:jc w:val="both"/>
      </w:pPr>
      <w:r>
        <w:t>8. В случае нарушения поселением обязательств, предусмотренных соглашением, финансовый орган муниципального района в Камчатском крае сокращает объем дотаций на выравнивание бюджетной обеспеченности поселения на очередной финансовый год в размере 1% за каждое нарушение обязательств в порядке, установленном бюджетным законодательством.</w:t>
      </w:r>
    </w:p>
    <w:p w:rsidR="0005085C" w:rsidRDefault="0005085C">
      <w:pPr>
        <w:pStyle w:val="ConsPlusNormal"/>
        <w:jc w:val="both"/>
      </w:pPr>
      <w:r>
        <w:t xml:space="preserve">(часть 8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16.03.2020 N 87-П)</w:t>
      </w:r>
    </w:p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ind w:firstLine="540"/>
        <w:jc w:val="both"/>
      </w:pPr>
    </w:p>
    <w:p w:rsidR="0005085C" w:rsidRDefault="000508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40F3" w:rsidRDefault="007E40F3"/>
    <w:sectPr w:rsidR="007E40F3" w:rsidSect="00CE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5C"/>
    <w:rsid w:val="0005085C"/>
    <w:rsid w:val="007E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4E999-5AA9-4A03-9C08-321F623B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0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08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DCE51D39487929339033A6E71A8F31EB9355866B511A759D60130CF13B707C7A81122CAF583D71F58A90271308C1840755286120615326FACF40EChAAEC" TargetMode="External"/><Relationship Id="rId18" Type="http://schemas.openxmlformats.org/officeDocument/2006/relationships/hyperlink" Target="consultantplus://offline/ref=CCDCE51D39487929339033A6E71A8F31EB9355866B511A759D60130CF13B707C7A81122CAF583D71F58A90271E08C1840755286120615326FACF40EChAAEC" TargetMode="External"/><Relationship Id="rId26" Type="http://schemas.openxmlformats.org/officeDocument/2006/relationships/hyperlink" Target="consultantplus://offline/ref=CCDCE51D3948792933902DABF176D335EE9F0B896A5F1221C833155BAE6B76293AC1147DED15377BA1DBD4731A0191CB43033B61247Dh5A2C" TargetMode="External"/><Relationship Id="rId39" Type="http://schemas.openxmlformats.org/officeDocument/2006/relationships/hyperlink" Target="consultantplus://offline/ref=CCDCE51D39487929339033A6E71A8F31EB9355866B511A759D60130CF13B707C7A81122CAF583D71F58A90221208C1840755286120615326FACF40EChAAEC" TargetMode="External"/><Relationship Id="rId21" Type="http://schemas.openxmlformats.org/officeDocument/2006/relationships/hyperlink" Target="consultantplus://offline/ref=CCDCE51D39487929339033A6E71A8F31EB9355866B511A759D60130CF13B707C7A81122CAF583D71F58A90241408C1840755286120615326FACF40EChAAEC" TargetMode="External"/><Relationship Id="rId34" Type="http://schemas.openxmlformats.org/officeDocument/2006/relationships/hyperlink" Target="consultantplus://offline/ref=CCDCE51D39487929339033A6E71A8F31EB9355866B511A759D60130CF13B707C7A81122CAF583D71F58A90251008C1840755286120615326FACF40EChAAEC" TargetMode="External"/><Relationship Id="rId42" Type="http://schemas.openxmlformats.org/officeDocument/2006/relationships/hyperlink" Target="consultantplus://offline/ref=CCDCE51D39487929339033A6E71A8F31EB9355866B511A759D60130CF13B707C7A81122CAF583D71F58A90231608C1840755286120615326FACF40EChAAEC" TargetMode="External"/><Relationship Id="rId47" Type="http://schemas.openxmlformats.org/officeDocument/2006/relationships/hyperlink" Target="consultantplus://offline/ref=CCDCE51D39487929339033A6E71A8F31EB9355866B511A759D60130CF13B707C7A81122CAF583D71F58A90231408C1840755286120615326FACF40EChAAEC" TargetMode="External"/><Relationship Id="rId50" Type="http://schemas.openxmlformats.org/officeDocument/2006/relationships/hyperlink" Target="consultantplus://offline/ref=CCDCE51D39487929339033A6E71A8F31EB9355866B511A759D60130CF13B707C7A81122CAF583D71F58A90231008C1840755286120615326FACF40EChAAEC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CCDCE51D3948792933902DABF176D335EE9F0B896A5F1221C833155BAE6B76293AC1147DEB1C377BA1DBD4731A0191CB43033B61247Dh5A2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CDCE51D39487929339033A6E71A8F31EB9355866B5111769066130CF13B707C7A81122CAF583D71F58A90261F08C1840755286120615326FACF40EChAAEC" TargetMode="External"/><Relationship Id="rId29" Type="http://schemas.openxmlformats.org/officeDocument/2006/relationships/hyperlink" Target="consultantplus://offline/ref=CCDCE51D3948792933902DABF176D335EF900C8E6100452399661B5EA63B2C392C881B7CF21C336EF78A92h2A7C" TargetMode="External"/><Relationship Id="rId11" Type="http://schemas.openxmlformats.org/officeDocument/2006/relationships/hyperlink" Target="consultantplus://offline/ref=CCDCE51D39487929339033A6E71A8F31EB9355866B5111769066130CF13B707C7A81122CAF583D71F58A90261008C1840755286120615326FACF40EChAAEC" TargetMode="External"/><Relationship Id="rId24" Type="http://schemas.openxmlformats.org/officeDocument/2006/relationships/hyperlink" Target="consultantplus://offline/ref=CCDCE51D39487929339033A6E71A8F31EB9355866B511A759D60130CF13B707C7A81122CAF583D71F58A90241F08C1840755286120615326FACF40EChAAEC" TargetMode="External"/><Relationship Id="rId32" Type="http://schemas.openxmlformats.org/officeDocument/2006/relationships/hyperlink" Target="consultantplus://offline/ref=CCDCE51D39487929339033A6E71A8F31EB9355866B511A759D60130CF13B707C7A81122CAF583D71F58A90251408C1840755286120615326FACF40EChAAEC" TargetMode="External"/><Relationship Id="rId37" Type="http://schemas.openxmlformats.org/officeDocument/2006/relationships/hyperlink" Target="consultantplus://offline/ref=CCDCE51D39487929339033A6E71A8F31EB9355866B511A759D60130CF13B707C7A81122CAF583D71F58A90221508C1840755286120615326FACF40EChAAEC" TargetMode="External"/><Relationship Id="rId40" Type="http://schemas.openxmlformats.org/officeDocument/2006/relationships/hyperlink" Target="consultantplus://offline/ref=CCDCE51D39487929339033A6E71A8F31EB9355866B511A759D60130CF13B707C7A81122CAF583D71F58A90221108C1840755286120615326FACF40EChAAEC" TargetMode="External"/><Relationship Id="rId45" Type="http://schemas.openxmlformats.org/officeDocument/2006/relationships/hyperlink" Target="consultantplus://offline/ref=CCDCE51D3948792933902DABF176D335EE9F0B896A5F1221C833155BAE6B76293AC1147DED15327BA1DBD4731A0191CB43033B61247Dh5A2C" TargetMode="External"/><Relationship Id="rId53" Type="http://schemas.openxmlformats.org/officeDocument/2006/relationships/hyperlink" Target="consultantplus://offline/ref=CCDCE51D39487929339033A6E71A8F31EB9355866B511A759D60130CF13B707C7A81122CAF583D71F58A90201508C1840755286120615326FACF40EChAAEC" TargetMode="External"/><Relationship Id="rId5" Type="http://schemas.openxmlformats.org/officeDocument/2006/relationships/hyperlink" Target="consultantplus://offline/ref=CCDCE51D39487929339033A6E71A8F31EB9355866B5111769066130CF13B707C7A81122CAF583D71F58A90261208C1840755286120615326FACF40EChAAEC" TargetMode="External"/><Relationship Id="rId10" Type="http://schemas.openxmlformats.org/officeDocument/2006/relationships/hyperlink" Target="consultantplus://offline/ref=CCDCE51D39487929339033A6E71A8F31EB9355866B511A759D60130CF13B707C7A81122CAF583D71F58A90261E08C1840755286120615326FACF40EChAAEC" TargetMode="External"/><Relationship Id="rId19" Type="http://schemas.openxmlformats.org/officeDocument/2006/relationships/hyperlink" Target="consultantplus://offline/ref=CCDCE51D3948792933902DABF176D335EE9F0B896A5F1221C833155BAE6B76293AC1147CED1A337BA1DBD4731A0191CB43033B61247Dh5A2C" TargetMode="External"/><Relationship Id="rId31" Type="http://schemas.openxmlformats.org/officeDocument/2006/relationships/hyperlink" Target="consultantplus://offline/ref=CCDCE51D39487929339033A6E71A8F31EB9355866B511A759D60130CF13B707C7A81122CAF583D71F58A90251408C1840755286120615326FACF40EChAAEC" TargetMode="External"/><Relationship Id="rId44" Type="http://schemas.openxmlformats.org/officeDocument/2006/relationships/hyperlink" Target="consultantplus://offline/ref=CCDCE51D3948792933902DABF176D335EE9F0B896A5F1221C833155BAE6B76293AC1147DED15377BA1DBD4731A0191CB43033B61247Dh5A2C" TargetMode="External"/><Relationship Id="rId52" Type="http://schemas.openxmlformats.org/officeDocument/2006/relationships/hyperlink" Target="consultantplus://offline/ref=CCDCE51D39487929339033A6E71A8F31EB9355866B511A759D60130CF13B707C7A81122CAF583D71F58A90201608C1840755286120615326FACF40EChAAEC" TargetMode="External"/><Relationship Id="rId4" Type="http://schemas.openxmlformats.org/officeDocument/2006/relationships/hyperlink" Target="consultantplus://offline/ref=CCDCE51D39487929339033A6E71A8F31EB9355866B511A759D60130CF13B707C7A81122CAF583D71F58A90261208C1840755286120615326FACF40EChAAEC" TargetMode="External"/><Relationship Id="rId9" Type="http://schemas.openxmlformats.org/officeDocument/2006/relationships/hyperlink" Target="consultantplus://offline/ref=CCDCE51D39487929339033A6E71A8F31EB9355866B5111769066130CF13B707C7A81122CAF583D71F58A90261008C1840755286120615326FACF40EChAAEC" TargetMode="External"/><Relationship Id="rId14" Type="http://schemas.openxmlformats.org/officeDocument/2006/relationships/hyperlink" Target="consultantplus://offline/ref=CCDCE51D39487929339033A6E71A8F31EB9355866B5111769066130CF13B707C7A81122CAF583D71F58A90261F08C1840755286120615326FACF40EChAAEC" TargetMode="External"/><Relationship Id="rId22" Type="http://schemas.openxmlformats.org/officeDocument/2006/relationships/hyperlink" Target="consultantplus://offline/ref=CCDCE51D39487929339033A6E71A8F31EB9355866B511A759D60130CF13B707C7A81122CAF583D71F58A90241108C1840755286120615326FACF40EChAAEC" TargetMode="External"/><Relationship Id="rId27" Type="http://schemas.openxmlformats.org/officeDocument/2006/relationships/hyperlink" Target="consultantplus://offline/ref=CCDCE51D3948792933902DABF176D335EE9F0B896A5F1221C833155BAE6B76293AC1147DED15327BA1DBD4731A0191CB43033B61247Dh5A2C" TargetMode="External"/><Relationship Id="rId30" Type="http://schemas.openxmlformats.org/officeDocument/2006/relationships/hyperlink" Target="consultantplus://offline/ref=CCDCE51D39487929339033A6E71A8F31EB9355866B511A759D60130CF13B707C7A81122CAF583D71F58A90251608C1840755286120615326FACF40EChAAEC" TargetMode="External"/><Relationship Id="rId35" Type="http://schemas.openxmlformats.org/officeDocument/2006/relationships/hyperlink" Target="consultantplus://offline/ref=CCDCE51D39487929339033A6E71A8F31EB9355866B511A759D60130CF13B707C7A81122CAF583D71F58A90251F08C1840755286120615326FACF40EChAAEC" TargetMode="External"/><Relationship Id="rId43" Type="http://schemas.openxmlformats.org/officeDocument/2006/relationships/hyperlink" Target="consultantplus://offline/ref=CCDCE51D3948792933902DABF176D335EE9F0B896A5F1221C833155BAE6B76293AC11479E815387BA1DBD4731A0191CB43033B61247Dh5A2C" TargetMode="External"/><Relationship Id="rId48" Type="http://schemas.openxmlformats.org/officeDocument/2006/relationships/hyperlink" Target="consultantplus://offline/ref=CCDCE51D3948792933902DABF176D335EF900C8E6100452399661B5EA63B2C392C881B7CF21C336EF78A92h2A7C" TargetMode="External"/><Relationship Id="rId8" Type="http://schemas.openxmlformats.org/officeDocument/2006/relationships/hyperlink" Target="consultantplus://offline/ref=CCDCE51D39487929339033A6E71A8F31EB9355866B511A759D60130CF13B707C7A81122CAF583D71F58A90261F08C1840755286120615326FACF40EChAAEC" TargetMode="External"/><Relationship Id="rId51" Type="http://schemas.openxmlformats.org/officeDocument/2006/relationships/hyperlink" Target="consultantplus://offline/ref=CCDCE51D39487929339033A6E71A8F31EB9355866B511A759D60130CF13B707C7A81122CAF583D71F58A90231E08C1840755286120615326FACF40EChAAE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CDCE51D39487929339033A6E71A8F31EB9355866B511A759D60130CF13B707C7A81122CAF583D71F58A90271708C1840755286120615326FACF40EChAAEC" TargetMode="External"/><Relationship Id="rId17" Type="http://schemas.openxmlformats.org/officeDocument/2006/relationships/hyperlink" Target="consultantplus://offline/ref=CCDCE51D39487929339033A6E71A8F31EB9355866B511A759D60130CF13B707C7A81122CAF583D71F58A90271008C1840755286120615326FACF40EChAAEC" TargetMode="External"/><Relationship Id="rId25" Type="http://schemas.openxmlformats.org/officeDocument/2006/relationships/hyperlink" Target="consultantplus://offline/ref=CCDCE51D3948792933902DABF176D335EE9F0B896A5F1221C833155BAE6B76293AC11479E815387BA1DBD4731A0191CB43033B61247Dh5A2C" TargetMode="External"/><Relationship Id="rId33" Type="http://schemas.openxmlformats.org/officeDocument/2006/relationships/hyperlink" Target="consultantplus://offline/ref=CCDCE51D39487929339033A6E71A8F31EB9355866B511A759D60130CF13B707C7A81122CAF583D71F58A90251108C1840755286120615326FACF40EChAAEC" TargetMode="External"/><Relationship Id="rId38" Type="http://schemas.openxmlformats.org/officeDocument/2006/relationships/hyperlink" Target="consultantplus://offline/ref=CCDCE51D39487929339033A6E71A8F31EB9355866B511A759D60130CF13B707C7A81122CAF583D71F58A90221308C1840755286120615326FACF40EChAAEC" TargetMode="External"/><Relationship Id="rId46" Type="http://schemas.openxmlformats.org/officeDocument/2006/relationships/hyperlink" Target="consultantplus://offline/ref=CCDCE51D3948792933902DABF176D335EE9F0B896A5F1221C833155BAE6B76293AC1147BE91D347BA1DBD4731A0191CB43033B61247Dh5A2C" TargetMode="External"/><Relationship Id="rId20" Type="http://schemas.openxmlformats.org/officeDocument/2006/relationships/hyperlink" Target="consultantplus://offline/ref=CCDCE51D39487929339033A6E71A8F31EB9355866B511A759D60130CF13B707C7A81122CAF583D71F58A90241708C1840755286120615326FACF40EChAAEC" TargetMode="External"/><Relationship Id="rId41" Type="http://schemas.openxmlformats.org/officeDocument/2006/relationships/hyperlink" Target="consultantplus://offline/ref=CCDCE51D39487929339033A6E71A8F31EB9355866B511A759D60130CF13B707C7A81122CAF583D71F58A90221E08C1840755286120615326FACF40EChAAEC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DCE51D3948792933902DABF176D335EE9F0B896A5F1221C833155BAE6B76293AC1147DEA15347BA1DBD4731A0191CB43033B61247Dh5A2C" TargetMode="External"/><Relationship Id="rId15" Type="http://schemas.openxmlformats.org/officeDocument/2006/relationships/hyperlink" Target="consultantplus://offline/ref=CCDCE51D39487929339033A6E71A8F31EB9355866B511A759D60130CF13B707C7A81122CAF583D71F58A90271108C1840755286120615326FACF40EChAAEC" TargetMode="External"/><Relationship Id="rId23" Type="http://schemas.openxmlformats.org/officeDocument/2006/relationships/hyperlink" Target="consultantplus://offline/ref=CCDCE51D39487929339033A6E71A8F31EB9355866B511A759D60130CF13B707C7A81122CAF583D71F58A90241008C1840755286120615326FACF40EChAAEC" TargetMode="External"/><Relationship Id="rId28" Type="http://schemas.openxmlformats.org/officeDocument/2006/relationships/hyperlink" Target="consultantplus://offline/ref=CCDCE51D3948792933902DABF176D335EE9F0B896A5F1221C833155BAE6B76293AC1147BE91D347BA1DBD4731A0191CB43033B61247Dh5A2C" TargetMode="External"/><Relationship Id="rId36" Type="http://schemas.openxmlformats.org/officeDocument/2006/relationships/hyperlink" Target="consultantplus://offline/ref=CCDCE51D39487929339033A6E71A8F31EB9355866B511A759D60130CF13B707C7A81122CAF583D71F58A90221708C1840755286120615326FACF40EChAAEC" TargetMode="External"/><Relationship Id="rId49" Type="http://schemas.openxmlformats.org/officeDocument/2006/relationships/hyperlink" Target="consultantplus://offline/ref=CCDCE51D39487929339033A6E71A8F31EB9355866B511A759D60130CF13B707C7A81122CAF583D71F58A90231208C1840755286120615326FACF40EChAA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3926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 Елизавета Александровна</dc:creator>
  <cp:keywords/>
  <dc:description/>
  <cp:lastModifiedBy>Мишина Елизавета Александровна</cp:lastModifiedBy>
  <cp:revision>1</cp:revision>
  <dcterms:created xsi:type="dcterms:W3CDTF">2021-03-24T02:00:00Z</dcterms:created>
  <dcterms:modified xsi:type="dcterms:W3CDTF">2021-03-24T02:02:00Z</dcterms:modified>
</cp:coreProperties>
</file>