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Пояснительная записка</w:t>
      </w:r>
    </w:p>
    <w:p w14:paraId="04000000">
      <w:pPr>
        <w:keepLines w:val="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к проекту постановления Правительства Камчатского края</w:t>
      </w:r>
    </w:p>
    <w:p w14:paraId="05000000">
      <w:pPr>
        <w:keepLines w:val="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</w:rPr>
        <w:t xml:space="preserve">О </w:t>
      </w:r>
      <w:r>
        <w:rPr>
          <w:sz w:val="28"/>
        </w:rPr>
        <w:t>внесении изменений в постановление Правительства Камчатского края от 15.03.2018 № 111-П «О государственной информационной системе Камчатского края в сфере закупок товаров, работ, услуг для обеспечения нужд Камчатского края «АС «Госзаказ»</w:t>
      </w:r>
      <w:r>
        <w:rPr>
          <w:sz w:val="28"/>
        </w:rPr>
        <w:t>»</w:t>
      </w:r>
    </w:p>
    <w:p w14:paraId="06000000">
      <w:pPr>
        <w:keepLines w:val="1"/>
        <w:ind w:firstLine="578" w:left="-119" w:right="317"/>
        <w:jc w:val="center"/>
        <w:rPr>
          <w:color w:val="000000"/>
          <w:sz w:val="28"/>
        </w:rPr>
      </w:pPr>
    </w:p>
    <w:p w14:paraId="07000000">
      <w:pPr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Настоящий проект постановления Правительства Камчатского края разработан в целях приведения положения о государственной информационной системе Камчатского края в сфере закупок товаров, работ, услуг для обеспечения нужд Камчатского края «АС «Госзаказ» (далее – Система) в соответствие с Едиными требованиями </w:t>
      </w:r>
      <w:r>
        <w:rPr>
          <w:rFonts w:ascii="Times New Roman" w:hAnsi="Times New Roman"/>
          <w:b w:val="0"/>
          <w:sz w:val="28"/>
        </w:rPr>
        <w:t xml:space="preserve">региональным и муниципальным информационным системам в сфере закупок, утвержденных постановлением Правительства Российской Федерации </w:t>
      </w:r>
      <w:r>
        <w:rPr>
          <w:rFonts w:ascii="Times New Roman" w:hAnsi="Times New Roman"/>
          <w:b w:val="0"/>
          <w:sz w:val="28"/>
        </w:rPr>
        <w:t>от 27.01.2022 № 60 «</w:t>
      </w:r>
      <w:r>
        <w:rPr>
          <w:rFonts w:ascii="Times New Roman" w:hAnsi="Times New Roman"/>
          <w:b w:val="0"/>
          <w:sz w:val="28"/>
        </w:rPr>
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Федерации», а также приведения терминологи</w:t>
      </w:r>
      <w:r>
        <w:rPr>
          <w:sz w:val="28"/>
        </w:rPr>
        <w:t xml:space="preserve">и, используемой в постановлении </w:t>
      </w:r>
      <w:r>
        <w:rPr>
          <w:sz w:val="28"/>
        </w:rPr>
        <w:t>Правительства Камчатского края от 15.03.2018 № 111-П «О государственной информационной системе Камчатского края в сфере закупок товаров, работ, услуг для обеспечения нужд Камчатского края «АС «Госзаказ» в соответствии с законод</w:t>
      </w:r>
      <w:r>
        <w:rPr>
          <w:sz w:val="28"/>
        </w:rPr>
        <w:t>ательством о контрактной системе в сфере закупок.</w:t>
      </w:r>
    </w:p>
    <w:p w14:paraId="08000000">
      <w:pPr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Так, проектом вводятся понятия открытой и закрытой части Системы, уточняются субъекты Системы, дано понятие пользователей Системы, а также определен круг прав и обязанностей участников Системы. Уточнен перечень информационных систем, с которыми осуществлена интеграция Системы. Введены требования к безопасности Системы, а также проектом предусмотрено, что </w:t>
      </w:r>
      <w:r>
        <w:rPr>
          <w:rFonts w:ascii="Times New Roman" w:hAnsi="Times New Roman"/>
          <w:sz w:val="28"/>
        </w:rPr>
        <w:t>сведения, составляющие государственную тайну, конфиденциальную информацию, служебную тайну в области обороны, не подлежат размещению и обработке (сбору, систематизации, накоплению, хранению, уточнению (обновление, изменение), использованию) в Системе.</w:t>
      </w:r>
    </w:p>
    <w:p w14:paraId="09000000">
      <w:pPr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Также, указанным проектом постановления предусматривается, что </w:t>
      </w:r>
      <w:r>
        <w:rPr>
          <w:rFonts w:ascii="Times New Roman" w:hAnsi="Times New Roman"/>
          <w:sz w:val="28"/>
        </w:rPr>
        <w:t>после 10 дней с даты вступления в силу Закона Камчатского края «О краевом бюджете на 2024 год и на плановый период 2025 и 2026 годов» для исполнительных органов Камчатского края, государственных казенных учреждений Камчатского края, государственных бюджетных учреждений Камчатского края, государственных унитарных предприятий Камчатского края уполномоченных органов и учреждений, на которые возложены полномочия в соответствии со статьей 26 Закона о контрактной системе, и иных заказчиков, указанных в частях 1, 4, 5 статьи 15 Закона о контрактной системе, размещение в Системе информации и сведений, подлежащих размещению в единой информационной системе в соответствии с требованиями Закона о контрактной системе и иными нормативными правовыми актами Российской Федерации и Камчатского края в сфере закупок, является обязательным. Это позволит обеспечить надлежащее исполнение заказчиками Камчатского края пункта 1.2.6 Протокола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аседания Правител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ьства Камчатского края от 20.04.2023, утвержденного 19.05.2023 № Пр-02-255.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Реализация настоящего постановления Правительства Камчатского края не потребует дополнительного финансирования из краевого бюджета.</w:t>
      </w:r>
    </w:p>
    <w:p w14:paraId="0B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Проект постановления </w:t>
      </w:r>
      <w:r>
        <w:rPr>
          <w:sz w:val="28"/>
        </w:rPr>
        <w:t xml:space="preserve">Правительства Камчатского края </w:t>
      </w:r>
      <w:r>
        <w:rPr>
          <w:sz w:val="28"/>
        </w:rPr>
        <w:t xml:space="preserve">не подлежит оценке регулирующего воздействия в соответствии с </w:t>
      </w:r>
      <w:r>
        <w:rPr>
          <w:sz w:val="28"/>
        </w:rPr>
        <w:t>п</w:t>
      </w:r>
      <w:r>
        <w:rPr>
          <w:sz w:val="28"/>
        </w:rPr>
        <w:t>остановление</w:t>
      </w:r>
      <w:r>
        <w:rPr>
          <w:sz w:val="28"/>
        </w:rPr>
        <w:t>м</w:t>
      </w:r>
      <w:r>
        <w:rPr>
          <w:sz w:val="28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</w:t>
      </w:r>
      <w:r>
        <w:rPr>
          <w:sz w:val="28"/>
        </w:rPr>
        <w:t>.</w:t>
      </w:r>
    </w:p>
    <w:p w14:paraId="0C000000">
      <w:pPr>
        <w:pStyle w:val="Style_2"/>
        <w:ind w:firstLine="709" w:left="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</w:t>
      </w:r>
      <w:r>
        <w:rPr>
          <w:sz w:val="28"/>
        </w:rPr>
        <w:t>остановление</w:t>
      </w:r>
      <w:r>
        <w:rPr>
          <w:sz w:val="28"/>
        </w:rPr>
        <w:t>м</w:t>
      </w:r>
      <w:r>
        <w:rPr>
          <w:sz w:val="28"/>
        </w:rPr>
        <w:t xml:space="preserve"> Правительства Камчатского края 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проектов»</w:t>
      </w:r>
      <w:r>
        <w:rPr>
          <w:sz w:val="28"/>
        </w:rPr>
        <w:t xml:space="preserve"> проект постановления Правительства Камчатского края </w:t>
      </w:r>
      <w:r>
        <w:rPr>
          <w:sz w:val="28"/>
        </w:rPr>
        <w:t>08.08.2023</w:t>
      </w:r>
      <w:r>
        <w:rPr>
          <w:sz w:val="28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(httрs://npaproject.kamgov.ru) в срок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16</w:t>
      </w:r>
      <w:r>
        <w:rPr>
          <w:sz w:val="28"/>
        </w:rPr>
        <w:t>.</w:t>
      </w:r>
      <w:r>
        <w:rPr>
          <w:sz w:val="28"/>
        </w:rPr>
        <w:t>08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года.</w:t>
      </w:r>
    </w:p>
    <w:sectPr>
      <w:headerReference r:id="rId1" w:type="default"/>
      <w:pgSz w:h="16838" w:orient="portrait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No Spacing"/>
    <w:link w:val="Style_2_ch"/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2023-08-07T08:10:49Z</dcterms:modified>
</cp:coreProperties>
</file>