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312"/>
        <w:gridCol w:w="480"/>
        <w:gridCol w:w="1869"/>
        <w:gridCol w:w="486"/>
        <w:gridCol w:w="2049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84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 Министерства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84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0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16000000"/>
    <w:p w14:paraId="17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Порядок </w:t>
      </w:r>
    </w:p>
    <w:p w14:paraId="18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осуществления Министерством финансов Камчатского края контроля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</w:t>
      </w:r>
      <w:r>
        <w:rPr>
          <w:rFonts w:ascii="Times New Roman" w:hAnsi="Times New Roman"/>
          <w:b w:val="1"/>
          <w:sz w:val="28"/>
        </w:rPr>
        <w:t>артирных домах</w:t>
      </w:r>
    </w:p>
    <w:p w14:paraId="19000000">
      <w:pPr>
        <w:spacing w:after="120" w:before="120"/>
        <w:ind w:firstLine="0" w:left="120" w:right="120"/>
        <w:jc w:val="center"/>
        <w:rPr>
          <w:rFonts w:ascii="Arial" w:hAnsi="Arial"/>
          <w:b w:val="1"/>
          <w:sz w:val="24"/>
        </w:rPr>
      </w:pPr>
    </w:p>
    <w:p w14:paraId="1A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Общие положения</w:t>
      </w:r>
    </w:p>
    <w:p w14:paraId="1B000000">
      <w:pPr>
        <w:spacing w:after="120" w:before="120"/>
        <w:ind w:firstLine="420" w:left="120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1.1. Порядок осуществления Министерством финансов Камчатского края (далее - Министерство) контроля закупок товаров, работ, услуг в целях выполнения функций специализированной некоммерческо</w:t>
      </w:r>
      <w:r>
        <w:rPr>
          <w:rFonts w:ascii="Times New Roman" w:hAnsi="Times New Roman"/>
          <w:sz w:val="28"/>
        </w:rPr>
        <w:t>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Порядок), устанавливает основания, порядок организации, предмет, форму, сроки, периодичность проведени</w:t>
      </w:r>
      <w:r>
        <w:rPr>
          <w:rFonts w:ascii="Times New Roman" w:hAnsi="Times New Roman"/>
          <w:sz w:val="28"/>
        </w:rPr>
        <w:t xml:space="preserve">я проверок заказчиков, органа по ведению реестра, комиссии по проведению предварительного отбора и членов комиссий по осуществлению закупок и их членов, операторов электронных площадок (далее - субъекты контроля), проводимых Министерством в соответствии с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01.07.2016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</w:t>
      </w:r>
      <w:r>
        <w:rPr>
          <w:rFonts w:ascii="Times New Roman" w:hAnsi="Times New Roman"/>
          <w:sz w:val="28"/>
        </w:rPr>
        <w:t>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многоквартирных, домах" (далее - Постановление № 615)</w:t>
      </w:r>
      <w:r>
        <w:rPr>
          <w:rFonts w:ascii="Times New Roman" w:hAnsi="Times New Roman"/>
          <w:sz w:val="28"/>
        </w:rPr>
        <w:t>, и требования к оформлению результатов таких проверок, порядок, сроки направления, исполнения и отмены предписаний Министерства, перечень должностных лиц, уполномоченных на проведение проверок, их права, обязанности и ответственность, порядок действий Мин</w:t>
      </w:r>
      <w:r>
        <w:rPr>
          <w:rFonts w:ascii="Times New Roman" w:hAnsi="Times New Roman"/>
          <w:sz w:val="28"/>
        </w:rPr>
        <w:t>истерства, его должностных лиц при неисполнении субъектами контроля предписаний.</w:t>
      </w:r>
    </w:p>
    <w:p w14:paraId="1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Понятия, используемые в настоящем Порядке, применяются в значениях, определенных Положением о привлечении специализированной некоммерческой организацией, осуществляющей д</w:t>
      </w:r>
      <w:r>
        <w:rPr>
          <w:rFonts w:ascii="Times New Roman" w:hAnsi="Times New Roman"/>
          <w:sz w:val="28"/>
        </w:rPr>
        <w:t>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</w:t>
      </w:r>
      <w:r>
        <w:rPr>
          <w:rFonts w:ascii="Times New Roman" w:hAnsi="Times New Roman"/>
          <w:sz w:val="28"/>
        </w:rPr>
        <w:t>ым Постановлением № 615.</w:t>
      </w:r>
    </w:p>
    <w:p w14:paraId="1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Контроль закупок осуществляется в целях проверки соблюдения требований законодательства Российской Федерации к порядку проведения закупок, предупреждения, выявления нарушений указанных требований, информирования заказчиков о в</w:t>
      </w:r>
      <w:r>
        <w:rPr>
          <w:rFonts w:ascii="Times New Roman" w:hAnsi="Times New Roman"/>
          <w:sz w:val="28"/>
        </w:rPr>
        <w:t>ыявленных нарушениях.</w:t>
      </w:r>
    </w:p>
    <w:p w14:paraId="1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Контроль закупок проводится посредством проведения проверок законности действий (бездействия) субъектов контроля при проведении предварительных отборов, осуществлении закупок, заключении договоров о проведении капитального ремонт</w:t>
      </w:r>
      <w:r>
        <w:rPr>
          <w:rFonts w:ascii="Times New Roman" w:hAnsi="Times New Roman"/>
          <w:sz w:val="28"/>
        </w:rPr>
        <w:t>а общего имущества в многоквартирном доме по их результатам (далее - проверка</w:t>
      </w:r>
      <w:r>
        <w:rPr>
          <w:rFonts w:ascii="Times New Roman" w:hAnsi="Times New Roman"/>
          <w:sz w:val="28"/>
        </w:rPr>
        <w:t>).</w:t>
      </w:r>
    </w:p>
    <w:p w14:paraId="1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может осуществляться выборочно, как в отношении завершенных, так и незавершенных процедур при проведении предварительных отборов подрядных организаций, о</w:t>
      </w:r>
      <w:r>
        <w:rPr>
          <w:rFonts w:ascii="Times New Roman" w:hAnsi="Times New Roman"/>
          <w:sz w:val="28"/>
        </w:rPr>
        <w:t>существлении закупок, заключении договоров о проведении капитального ремонта общего имущества в многоквартирном доме по их результатам.</w:t>
      </w:r>
    </w:p>
    <w:p w14:paraId="2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Проверки осуществляются в плановом порядке в форме документарной и (или) выездной проверок.</w:t>
      </w:r>
    </w:p>
    <w:p w14:paraId="2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Документарная проверка </w:t>
      </w:r>
      <w:r>
        <w:rPr>
          <w:rFonts w:ascii="Times New Roman" w:hAnsi="Times New Roman"/>
          <w:sz w:val="28"/>
        </w:rPr>
        <w:t>проводится по месту нахождения Министерства на основании документов и сведений, имеющихся в Министерстве и (или) представленных субъектом контроля, а также путем анализа информации, размещенной на официальных сайтах в сети Интернет, в том числе с применени</w:t>
      </w:r>
      <w:r>
        <w:rPr>
          <w:rFonts w:ascii="Times New Roman" w:hAnsi="Times New Roman"/>
          <w:sz w:val="28"/>
        </w:rPr>
        <w:t>ем автоматизированных информационных систем.</w:t>
      </w:r>
    </w:p>
    <w:p w14:paraId="2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Выездная проверка проводится по месту нахождения субъекта контроля.</w:t>
      </w:r>
    </w:p>
    <w:p w14:paraId="2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Предметом проведения проверки является соблюдение субъектом контроля требований постановления № 615.</w:t>
      </w:r>
    </w:p>
    <w:p w14:paraId="2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Должностными лицами М</w:t>
      </w:r>
      <w:r>
        <w:rPr>
          <w:rFonts w:ascii="Times New Roman" w:hAnsi="Times New Roman"/>
          <w:sz w:val="28"/>
        </w:rPr>
        <w:t>инистерства, осуществляющими контроль закупок (далее - уполномоченные должностные лица), являются:</w:t>
      </w:r>
    </w:p>
    <w:p w14:paraId="2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заместитель начальника контрольного управления Министерства;</w:t>
      </w:r>
    </w:p>
    <w:p w14:paraId="2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начальник отдела контроля и регулирования контрактной системы контрольного управления Мини</w:t>
      </w:r>
      <w:r>
        <w:rPr>
          <w:rFonts w:ascii="Times New Roman" w:hAnsi="Times New Roman"/>
          <w:sz w:val="28"/>
        </w:rPr>
        <w:t>стерства;</w:t>
      </w:r>
    </w:p>
    <w:p w14:paraId="2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заместитель начальника отдела контроля и регулирования контрактной системы контрольного управления Министерства;</w:t>
      </w:r>
    </w:p>
    <w:p w14:paraId="2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государственные гражданские служащие отдела контроля и регулирования контрактной системы контрольного управления Министерства.</w:t>
      </w:r>
    </w:p>
    <w:p w14:paraId="2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проверки из числа уполномоченных должностных лиц формируется комиссия, состав которой утверждается приказом.</w:t>
      </w:r>
    </w:p>
    <w:p w14:paraId="2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должно входить не менее 3 человек. Комиссию возглавляет руководитель комиссии.</w:t>
      </w:r>
    </w:p>
    <w:p w14:paraId="2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Уполномоченные должностные лиц</w:t>
      </w:r>
      <w:r>
        <w:rPr>
          <w:rFonts w:ascii="Times New Roman" w:hAnsi="Times New Roman"/>
          <w:sz w:val="28"/>
        </w:rPr>
        <w:t>а имеют право:</w:t>
      </w:r>
    </w:p>
    <w:p w14:paraId="2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и получать у субъекта контроля на основании запроса в письменной или устной форме информацию, документы и материалы, а также их копии, необходимые для проведения проверки;</w:t>
      </w:r>
    </w:p>
    <w:p w14:paraId="2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получать объяснения у субъекта контроля в письменно</w:t>
      </w:r>
      <w:r>
        <w:rPr>
          <w:rFonts w:ascii="Times New Roman" w:hAnsi="Times New Roman"/>
          <w:sz w:val="28"/>
        </w:rPr>
        <w:t>й или устной формах, необходимые для проведения проверки;</w:t>
      </w:r>
    </w:p>
    <w:p w14:paraId="2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осуществлении выездной проверки беспрепятственно по предъявлении документа, удостоверяющего личность (служебного у</w:t>
      </w:r>
      <w:r>
        <w:rPr>
          <w:rFonts w:ascii="Times New Roman" w:hAnsi="Times New Roman"/>
          <w:sz w:val="28"/>
        </w:rPr>
        <w:t>достоверения), и копии приказа М</w:t>
      </w:r>
      <w:r>
        <w:rPr>
          <w:rFonts w:ascii="Times New Roman" w:hAnsi="Times New Roman"/>
          <w:sz w:val="28"/>
        </w:rPr>
        <w:t>инистерства о проведении проверки</w:t>
      </w:r>
      <w:r>
        <w:rPr>
          <w:rFonts w:ascii="Times New Roman" w:hAnsi="Times New Roman"/>
          <w:sz w:val="28"/>
        </w:rPr>
        <w:t xml:space="preserve"> посещать помещения и территории, которые занимают субъекты контроля, в отношении которых проводится проверка;</w:t>
      </w:r>
    </w:p>
    <w:p w14:paraId="2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необходимый для осуществления контроля закупок доступ к государственным информационным системам, информационным си</w:t>
      </w:r>
      <w:r>
        <w:rPr>
          <w:rFonts w:ascii="Times New Roman" w:hAnsi="Times New Roman"/>
          <w:sz w:val="28"/>
        </w:rPr>
        <w:t>стемам, владельцем или оператором которых является субъект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</w:t>
      </w:r>
      <w:r>
        <w:rPr>
          <w:rFonts w:ascii="Times New Roman" w:hAnsi="Times New Roman"/>
          <w:sz w:val="28"/>
        </w:rPr>
        <w:t>мой законом тайне;</w:t>
      </w:r>
    </w:p>
    <w:p w14:paraId="3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 выявлении нарушений требований законодательства Российской Федерации к порядку проведения закупок выдавать обязательные для исполнения предписания об устранении выявленных нарушений законодательства Российской Федерации к порядку </w:t>
      </w:r>
      <w:r>
        <w:rPr>
          <w:rFonts w:ascii="Times New Roman" w:hAnsi="Times New Roman"/>
          <w:sz w:val="28"/>
        </w:rPr>
        <w:t>проведения закупок (далее - предписание);</w:t>
      </w:r>
    </w:p>
    <w:p w14:paraId="3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осуществлять иные полномочия, предусмотренные законодательством Российской Федерации.</w:t>
      </w:r>
    </w:p>
    <w:p w14:paraId="3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Уполномоченные должностные лица обязаны:</w:t>
      </w:r>
    </w:p>
    <w:p w14:paraId="3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</w:t>
      </w:r>
      <w:r>
        <w:rPr>
          <w:rFonts w:ascii="Times New Roman" w:hAnsi="Times New Roman"/>
          <w:sz w:val="28"/>
        </w:rPr>
        <w:t xml:space="preserve"> права и законные интересы субъектов контроля, в отношении которых </w:t>
      </w:r>
      <w:r>
        <w:rPr>
          <w:rFonts w:ascii="Times New Roman" w:hAnsi="Times New Roman"/>
          <w:sz w:val="28"/>
        </w:rPr>
        <w:t xml:space="preserve">проводятся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проводить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в соответст</w:t>
      </w:r>
      <w:r>
        <w:rPr>
          <w:rFonts w:ascii="Times New Roman" w:hAnsi="Times New Roman"/>
          <w:sz w:val="28"/>
        </w:rPr>
        <w:t>вии с приказами М</w:t>
      </w:r>
      <w:r>
        <w:rPr>
          <w:rFonts w:ascii="Times New Roman" w:hAnsi="Times New Roman"/>
          <w:sz w:val="28"/>
        </w:rPr>
        <w:t>инистерства;</w:t>
      </w:r>
    </w:p>
    <w:p w14:paraId="3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совершать действий, на</w:t>
      </w:r>
      <w:r>
        <w:rPr>
          <w:rFonts w:ascii="Times New Roman" w:hAnsi="Times New Roman"/>
          <w:sz w:val="28"/>
        </w:rPr>
        <w:t xml:space="preserve">правленных на воспрепятствование осуществлению деятельности субъекта контроля при проведении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;</w:t>
      </w:r>
    </w:p>
    <w:p w14:paraId="3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знакомить руководителя (представителя) субъекта</w:t>
      </w:r>
      <w:r>
        <w:rPr>
          <w:rFonts w:ascii="Times New Roman" w:hAnsi="Times New Roman"/>
          <w:sz w:val="28"/>
        </w:rPr>
        <w:t xml:space="preserve"> контроля с копиями документов М</w:t>
      </w:r>
      <w:r>
        <w:rPr>
          <w:rFonts w:ascii="Times New Roman" w:hAnsi="Times New Roman"/>
          <w:sz w:val="28"/>
        </w:rPr>
        <w:t>инистерства, оформляемых пр</w:t>
      </w:r>
      <w:r>
        <w:rPr>
          <w:rFonts w:ascii="Times New Roman" w:hAnsi="Times New Roman"/>
          <w:sz w:val="28"/>
        </w:rPr>
        <w:t xml:space="preserve">и проведении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, приостановлении, возобновлении и продлении срока проведения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, а также с результатами проверки;</w:t>
      </w:r>
    </w:p>
    <w:p w14:paraId="3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направлять в правоохранительные ор</w:t>
      </w:r>
      <w:r>
        <w:rPr>
          <w:rFonts w:ascii="Times New Roman" w:hAnsi="Times New Roman"/>
          <w:sz w:val="28"/>
        </w:rPr>
        <w:t>ганы информацию о выявлении факта совершения действия (бездей</w:t>
      </w:r>
      <w:r>
        <w:rPr>
          <w:rFonts w:ascii="Times New Roman" w:hAnsi="Times New Roman"/>
          <w:sz w:val="28"/>
        </w:rPr>
        <w:t>ствия), содержащего признаки состава преступления, и (или) документы и иные материалы, подтверждающие такой факт, в порядке, установленном законодательством Российской Федерации;</w:t>
      </w:r>
    </w:p>
    <w:p w14:paraId="3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направлять в адрес государственного органа (должностного лица) в порядке, </w:t>
      </w:r>
      <w:r>
        <w:rPr>
          <w:rFonts w:ascii="Times New Roman" w:hAnsi="Times New Roman"/>
          <w:sz w:val="28"/>
        </w:rPr>
        <w:t>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</w:t>
      </w:r>
      <w:r>
        <w:rPr>
          <w:rFonts w:ascii="Times New Roman" w:hAnsi="Times New Roman"/>
          <w:sz w:val="28"/>
        </w:rPr>
        <w:t>, подтверждающие такие факты.</w:t>
      </w:r>
    </w:p>
    <w:p w14:paraId="3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Уполномоченные должностные лица несут ответственность за решения и действия (бездействие), осуществляемые в процессе проведения проверок, в соответствии с законодательством Российской Федерации.</w:t>
      </w:r>
    </w:p>
    <w:p w14:paraId="3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Субъект контроля (его</w:t>
      </w:r>
      <w:r>
        <w:rPr>
          <w:rFonts w:ascii="Times New Roman" w:hAnsi="Times New Roman"/>
          <w:sz w:val="28"/>
        </w:rPr>
        <w:t xml:space="preserve"> должностные лица) имеют право:</w:t>
      </w:r>
    </w:p>
    <w:p w14:paraId="3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непосредственно присутствовать при проведении проверки;</w:t>
      </w:r>
    </w:p>
    <w:p w14:paraId="3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знакомиться с результатами проверки, отраженными в акте проверки, и получать его копию;</w:t>
      </w:r>
    </w:p>
    <w:p w14:paraId="3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представлять письменные возражения на акт проверки;</w:t>
      </w:r>
    </w:p>
    <w:p w14:paraId="3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обжаловать реш</w:t>
      </w:r>
      <w:r>
        <w:rPr>
          <w:rFonts w:ascii="Times New Roman" w:hAnsi="Times New Roman"/>
          <w:sz w:val="28"/>
        </w:rPr>
        <w:t>ения и действия (бездействие) уполномоченных должностных лиц в порядке, установленном законодательством Российской Федерации.</w:t>
      </w:r>
    </w:p>
    <w:p w14:paraId="3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1.12. Субъект контроля (его должностные лица) обязаны:</w:t>
      </w:r>
    </w:p>
    <w:p w14:paraId="4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выполнять законные требования уполномоченных должностных лиц;</w:t>
      </w:r>
    </w:p>
    <w:p w14:paraId="4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давать </w:t>
      </w:r>
      <w:r>
        <w:rPr>
          <w:rFonts w:ascii="Times New Roman" w:hAnsi="Times New Roman"/>
          <w:sz w:val="28"/>
        </w:rPr>
        <w:t>уполномоченным должностным лицам объяснения в письменной или устной формах, необходимые для про</w:t>
      </w:r>
      <w:r>
        <w:rPr>
          <w:rFonts w:ascii="Times New Roman" w:hAnsi="Times New Roman"/>
          <w:sz w:val="28"/>
        </w:rPr>
        <w:t xml:space="preserve">ведения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;</w:t>
      </w:r>
    </w:p>
    <w:p w14:paraId="4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представлять своевременно и в полном объеме уполномоченным должностным лицам по их запросам информацию, документы и материалы</w:t>
      </w:r>
      <w:r>
        <w:rPr>
          <w:rFonts w:ascii="Times New Roman" w:hAnsi="Times New Roman"/>
          <w:sz w:val="28"/>
        </w:rPr>
        <w:t xml:space="preserve">, необходимые для проведения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;</w:t>
      </w:r>
    </w:p>
    <w:p w14:paraId="4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предоставлять уполномоченным должностным лицам, принимающим участие в проведении выездной проверки, допуск в помещения и на территории, которые занимают субъекты контроля;</w:t>
      </w:r>
    </w:p>
    <w:p w14:paraId="4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обеспечивать уполномочен</w:t>
      </w:r>
      <w:r>
        <w:rPr>
          <w:rFonts w:ascii="Times New Roman" w:hAnsi="Times New Roman"/>
          <w:sz w:val="28"/>
        </w:rPr>
        <w:t>ных должностных лиц, принимающих участие в проведении выездной проверки, помещениями и организационной техникой, необходимыми для проведения проверок;</w:t>
      </w:r>
    </w:p>
    <w:p w14:paraId="4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предоставлять уполномоченным должностным лицам необходимый для осуществлени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доступ к информационным системам, владельцем или оператором которых является субъект контроля;</w:t>
      </w:r>
    </w:p>
    <w:p w14:paraId="4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не совершать действий (бездействия), направленных на воспрепятствование проведению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>;</w:t>
      </w:r>
    </w:p>
    <w:p w14:paraId="4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исполнять требования предписаний.</w:t>
      </w:r>
    </w:p>
    <w:p w14:paraId="48000000">
      <w:pPr>
        <w:spacing w:after="120" w:before="120"/>
        <w:ind w:firstLine="420" w:left="120" w:right="120"/>
        <w:jc w:val="both"/>
        <w:rPr>
          <w:rFonts w:ascii="Times New Roman" w:hAnsi="Times New Roman"/>
          <w:strike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1.13. Документы, оформляемые при назначении и проведении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, их копии, подлежащие направлению субъекту контроля, в том числе копия </w:t>
      </w:r>
      <w:r>
        <w:rPr>
          <w:rFonts w:ascii="Times New Roman" w:hAnsi="Times New Roman"/>
          <w:sz w:val="28"/>
        </w:rPr>
        <w:t>акта проверки, предписание направляются субъекту контроля с уведомлением о вручении или иным способом,</w:t>
      </w:r>
      <w:r>
        <w:rPr>
          <w:rFonts w:ascii="Times New Roman" w:hAnsi="Times New Roman"/>
          <w:sz w:val="28"/>
        </w:rPr>
        <w:t xml:space="preserve"> свидетельствующим о дате их получения, в том числе с применением факсимильной связи и (или) автоматизированных информационных систем.</w:t>
      </w:r>
    </w:p>
    <w:p w14:paraId="4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1.14. Документы и (или) информация, необходимые для проведения проверки, указанные в уведомлении о проведении проверки и (или) в запросах о предоставлении документов и (или) информации, представляются субъектом контроля в подлиннике и (или) копиях</w:t>
      </w:r>
      <w:r>
        <w:rPr>
          <w:rFonts w:ascii="Times New Roman" w:hAnsi="Times New Roman"/>
          <w:sz w:val="28"/>
        </w:rPr>
        <w:t>, заверенных субъектом контроля. Подлинники возвращаются субъекту контроля в</w:t>
      </w:r>
      <w:r>
        <w:rPr>
          <w:rFonts w:ascii="Times New Roman" w:hAnsi="Times New Roman"/>
          <w:sz w:val="28"/>
        </w:rPr>
        <w:t xml:space="preserve"> течение 10 рабочих дней, </w:t>
      </w:r>
      <w:r>
        <w:rPr>
          <w:rFonts w:ascii="Times New Roman" w:hAnsi="Times New Roman"/>
          <w:sz w:val="28"/>
        </w:rPr>
        <w:t xml:space="preserve">после окончания проверки. </w:t>
      </w:r>
    </w:p>
    <w:p w14:paraId="4A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II. Планирование, назначение 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роведение</w:t>
      </w:r>
      <w:r>
        <w:rPr>
          <w:rFonts w:ascii="Times New Roman" w:hAnsi="Times New Roman"/>
          <w:b w:val="1"/>
          <w:sz w:val="28"/>
        </w:rPr>
        <w:t xml:space="preserve"> проверок</w:t>
      </w:r>
    </w:p>
    <w:p w14:paraId="4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2.1. П</w:t>
      </w:r>
      <w:r>
        <w:rPr>
          <w:rFonts w:ascii="Times New Roman" w:hAnsi="Times New Roman"/>
          <w:sz w:val="28"/>
        </w:rPr>
        <w:t xml:space="preserve">роверки проводятся на основании </w:t>
      </w: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z w:val="28"/>
        </w:rPr>
        <w:t>а проведения плановых проверок М</w:t>
      </w:r>
      <w:r>
        <w:rPr>
          <w:rFonts w:ascii="Times New Roman" w:hAnsi="Times New Roman"/>
          <w:sz w:val="28"/>
        </w:rPr>
        <w:t>инистерства (далее - План проверок).</w:t>
      </w:r>
    </w:p>
    <w:p w14:paraId="4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План проверок формируется на один календарный год и утверждается приказом Министра финансов Камчатского края (далее – Министр финансов) ежегодно в срок до 20 декабря и размещаетс</w:t>
      </w:r>
      <w:r>
        <w:rPr>
          <w:rFonts w:ascii="Times New Roman" w:hAnsi="Times New Roman"/>
          <w:sz w:val="28"/>
        </w:rPr>
        <w:t xml:space="preserve">я на странице  Министерства на официальном сайте Правительства Камчатского края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"https://www.kamgov.ru/" \o "https://www.kamgov.ru/"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https://www.kamgov.ru/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до 1 января года проведения плановых </w:t>
      </w:r>
      <w:r>
        <w:rPr>
          <w:rFonts w:ascii="Times New Roman" w:hAnsi="Times New Roman"/>
          <w:sz w:val="28"/>
        </w:rPr>
        <w:t>проверок.</w:t>
      </w:r>
    </w:p>
    <w:p w14:paraId="4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Основанием для включения субъектов контроля в план проверок является: </w:t>
      </w:r>
    </w:p>
    <w:p w14:paraId="4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 поручения Губернатора Камчатского края, Первого вице-губернатора Камчатского края, Председателя Правительства Камчатского края, заместителя Председателя Правительст</w:t>
      </w:r>
      <w:r>
        <w:rPr>
          <w:rFonts w:ascii="Times New Roman" w:hAnsi="Times New Roman"/>
          <w:sz w:val="28"/>
        </w:rPr>
        <w:t>ва Камчатского края, Руководителя Администрации Губернатора Камчатского края;</w:t>
      </w:r>
    </w:p>
    <w:p w14:paraId="5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 поступление в Министерство депутатских запросов, мотивированных обращений сенаторов Российской Федерации, Правительства Российской Федерации, Федерального казначейства, пра</w:t>
      </w:r>
      <w:r>
        <w:rPr>
          <w:rFonts w:ascii="Times New Roman" w:hAnsi="Times New Roman"/>
          <w:sz w:val="28"/>
        </w:rPr>
        <w:t>воохранительных органов, органов прокуратуры, исполнительных органов Камчатского края, органов местного самоуправления муниципальных образований Камчатского края;</w:t>
      </w:r>
    </w:p>
    <w:p w14:paraId="5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 поступление в Министерство обращений граждан, юридических лиц, индивидуальных предприни</w:t>
      </w:r>
      <w:r>
        <w:rPr>
          <w:rFonts w:ascii="Times New Roman" w:hAnsi="Times New Roman"/>
          <w:sz w:val="28"/>
        </w:rPr>
        <w:t>мателей, информации из средств массовой информации о нарушениях требований законодательства Российской Федерации к порядку проведения закупок;</w:t>
      </w:r>
    </w:p>
    <w:p w14:paraId="5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2.3.4 устное поручение </w:t>
      </w:r>
      <w:r>
        <w:rPr>
          <w:rFonts w:ascii="Times New Roman" w:hAnsi="Times New Roman"/>
          <w:sz w:val="28"/>
        </w:rPr>
        <w:t xml:space="preserve">заместителя Министра финансов Камчатского края, к </w:t>
      </w:r>
      <w:r>
        <w:rPr>
          <w:rFonts w:ascii="Times New Roman" w:hAnsi="Times New Roman"/>
          <w:b w:val="0"/>
          <w:color w:val="000000"/>
          <w:sz w:val="28"/>
        </w:rPr>
        <w:t xml:space="preserve"> компетенции которого относятся вопросы осуществления контроля закупок (далее - заместитель Министра)</w:t>
      </w:r>
      <w:r>
        <w:rPr>
          <w:rFonts w:ascii="Times New Roman" w:hAnsi="Times New Roman"/>
          <w:sz w:val="28"/>
        </w:rPr>
        <w:t>, а также результаты проведения предыдущих проверок субъектов контроля Мини</w:t>
      </w:r>
      <w:r>
        <w:rPr>
          <w:rFonts w:ascii="Times New Roman" w:hAnsi="Times New Roman"/>
          <w:sz w:val="28"/>
        </w:rPr>
        <w:t>стерством.</w:t>
      </w:r>
    </w:p>
    <w:p w14:paraId="5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План содержит следующие сведения:</w:t>
      </w:r>
    </w:p>
    <w:p w14:paraId="5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субъекта контроля, </w:t>
      </w:r>
    </w:p>
    <w:p w14:paraId="5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идентификационный номер налогоплательщика субъекта контроля (при наличии);</w:t>
      </w:r>
    </w:p>
    <w:p w14:paraId="5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предмет проверки;</w:t>
      </w:r>
    </w:p>
    <w:p w14:paraId="5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форма проверки;</w:t>
      </w:r>
    </w:p>
    <w:p w14:paraId="5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месяц начала проведения проверки.</w:t>
      </w:r>
    </w:p>
    <w:p w14:paraId="5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Внесение и</w:t>
      </w:r>
      <w:r>
        <w:rPr>
          <w:rFonts w:ascii="Times New Roman" w:hAnsi="Times New Roman"/>
          <w:sz w:val="28"/>
        </w:rPr>
        <w:t xml:space="preserve">зменений в План проверок осуществляется приказом Министра финансов не позднее чем за 7 рабочих дней до начала проведения </w:t>
      </w:r>
      <w:r>
        <w:rPr>
          <w:rFonts w:ascii="Times New Roman" w:hAnsi="Times New Roman"/>
          <w:sz w:val="28"/>
        </w:rPr>
        <w:t xml:space="preserve">проверки, в отношении которой вносятся такие изменения Приказ размещается на странице  Министерства на официальном сайте Правительства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"https://www.kamgov.ru/" \o "https://www.kamgov.ru/"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https://www.kamgov.ru/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Интернет не позднее 3 рабочих дней со дня утверждения таких изменений.</w:t>
      </w:r>
    </w:p>
    <w:p w14:paraId="5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2.6. Перед проведением проверки должностным лицам Министерства не</w:t>
      </w:r>
      <w:r>
        <w:rPr>
          <w:rFonts w:ascii="Times New Roman" w:hAnsi="Times New Roman"/>
          <w:sz w:val="28"/>
        </w:rPr>
        <w:t>обходимо подготовить следующие документы:</w:t>
      </w:r>
    </w:p>
    <w:p w14:paraId="5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 о назначении проверки, утверждаемый руководителем Министерства;</w:t>
      </w:r>
    </w:p>
    <w:p w14:paraId="5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 проведении проверки.</w:t>
      </w:r>
    </w:p>
    <w:p w14:paraId="5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Проверка назначается приказом Министерства о проведении проверки, в котором указыв</w:t>
      </w:r>
      <w:r>
        <w:rPr>
          <w:rFonts w:ascii="Times New Roman" w:hAnsi="Times New Roman"/>
          <w:sz w:val="28"/>
        </w:rPr>
        <w:t>аются:</w:t>
      </w:r>
    </w:p>
    <w:p w14:paraId="5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полное наименование субъекта контроля, ИНН;</w:t>
      </w:r>
    </w:p>
    <w:p w14:paraId="5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предмет проверки;</w:t>
      </w:r>
    </w:p>
    <w:p w14:paraId="6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цель и основание проведения проверки;</w:t>
      </w:r>
    </w:p>
    <w:p w14:paraId="6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форма проведения проверки;</w:t>
      </w:r>
    </w:p>
    <w:p w14:paraId="6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проверяемый период;</w:t>
      </w:r>
    </w:p>
    <w:p w14:paraId="6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даты начала и окончания проведения проверки;</w:t>
      </w:r>
    </w:p>
    <w:p w14:paraId="6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состав комиссии по проведению проверки с указанием фамилии, имени, отчества и должности каждого члена комиссии;</w:t>
      </w:r>
    </w:p>
    <w:p w14:paraId="6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сроки, в течение которых составляется акт по результатам проведения проверки.</w:t>
      </w:r>
    </w:p>
    <w:p w14:paraId="6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начала проведения проверки приказ о ее назначении должен быт</w:t>
      </w:r>
      <w:r>
        <w:rPr>
          <w:rFonts w:ascii="Times New Roman" w:hAnsi="Times New Roman"/>
          <w:sz w:val="28"/>
        </w:rPr>
        <w:t>ь направлен субъекту контроля.</w:t>
      </w:r>
    </w:p>
    <w:p w14:paraId="6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Уведомление о проведении проверки должно содержать следующие сведения:</w:t>
      </w:r>
    </w:p>
    <w:p w14:paraId="6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предмет проверки;</w:t>
      </w:r>
    </w:p>
    <w:p w14:paraId="6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цель и основания проведения проверки;</w:t>
      </w:r>
    </w:p>
    <w:p w14:paraId="6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дата начала и дата окончания проведения проверки;</w:t>
      </w:r>
    </w:p>
    <w:p w14:paraId="6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проверяемый период;</w:t>
      </w:r>
    </w:p>
    <w:p w14:paraId="6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запрос д</w:t>
      </w:r>
      <w:r>
        <w:rPr>
          <w:rFonts w:ascii="Times New Roman" w:hAnsi="Times New Roman"/>
          <w:sz w:val="28"/>
        </w:rPr>
        <w:t>окументов и информации, необходимых для проведения проверки, с указанием срока их представления субъектами контроля;</w:t>
      </w:r>
    </w:p>
    <w:p w14:paraId="6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информация о необходимости обеспечения условий для работы комиссии по проведению плановой проверки, в том числе предоставления </w:t>
      </w:r>
      <w:r>
        <w:rPr>
          <w:rFonts w:ascii="Times New Roman" w:hAnsi="Times New Roman"/>
          <w:sz w:val="28"/>
        </w:rPr>
        <w:t>помещения</w:t>
      </w:r>
      <w:r>
        <w:rPr>
          <w:rFonts w:ascii="Times New Roman" w:hAnsi="Times New Roman"/>
          <w:sz w:val="28"/>
        </w:rPr>
        <w:t xml:space="preserve"> для работы, оргтехники, средств связи (за исключением мобильной связи) и иных необходимых средств и оборудования для проведения проверки (в случае проведения выездной проверки).</w:t>
      </w:r>
    </w:p>
    <w:p w14:paraId="6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проведении проверки должно быть направлено субъекту контроля не</w:t>
      </w:r>
      <w:r>
        <w:rPr>
          <w:rFonts w:ascii="Times New Roman" w:hAnsi="Times New Roman"/>
          <w:sz w:val="28"/>
        </w:rPr>
        <w:t xml:space="preserve"> позднее чем за 3 рабочих дня до даты начала проведения такой проверки.</w:t>
      </w:r>
    </w:p>
    <w:p w14:paraId="6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Срок проведения проверки не может превышать 30 рабочих дней.</w:t>
      </w:r>
    </w:p>
    <w:p w14:paraId="7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плановой проверки может быть продлен не более чем на 30 рабочих дней. Решение о продлении срока провер</w:t>
      </w:r>
      <w:r>
        <w:rPr>
          <w:rFonts w:ascii="Times New Roman" w:hAnsi="Times New Roman"/>
          <w:sz w:val="28"/>
        </w:rPr>
        <w:t xml:space="preserve">ки принимается на основании мотивированного обращения члена комиссии по проведению проверки, которое утверждается приказом Министра финансов. </w:t>
      </w:r>
    </w:p>
    <w:p w14:paraId="7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о продлении срока проверки в срок не позднее 3 рабочих дней со дня принятия приказа должна быть нап</w:t>
      </w:r>
      <w:r>
        <w:rPr>
          <w:rFonts w:ascii="Times New Roman" w:hAnsi="Times New Roman"/>
          <w:sz w:val="28"/>
        </w:rPr>
        <w:t>равлена субъекту проверки.</w:t>
      </w:r>
    </w:p>
    <w:p w14:paraId="7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Проведение проверки приостанавливается на общий срок не более 30 рабочих дней в следующих случаях:</w:t>
      </w:r>
    </w:p>
    <w:p w14:paraId="7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период непредставления (неполного представления) субъектом контроля документов и информации или воспрепятствования суб</w:t>
      </w:r>
      <w:r>
        <w:rPr>
          <w:rFonts w:ascii="Times New Roman" w:hAnsi="Times New Roman"/>
          <w:sz w:val="28"/>
        </w:rPr>
        <w:t>ъектом контроля проведению проверки;</w:t>
      </w:r>
    </w:p>
    <w:p w14:paraId="7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наличии обстоятельств, делающих невозможным дальнейшее проведение проверки по причинам, не зависящим от уполномоченных должностных лиц, включая наступление обстоятельств непреодоли</w:t>
      </w:r>
      <w:r>
        <w:rPr>
          <w:rFonts w:ascii="Times New Roman" w:hAnsi="Times New Roman"/>
          <w:sz w:val="28"/>
        </w:rPr>
        <w:t>мой силы.</w:t>
      </w:r>
    </w:p>
    <w:p w14:paraId="7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время приостановления проведения проверки течение его срока прерывается.</w:t>
      </w:r>
    </w:p>
    <w:p w14:paraId="7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.11. Решение о приостановлении проверки принимается на основании</w:t>
      </w:r>
      <w:r>
        <w:rPr>
          <w:rFonts w:ascii="Times New Roman" w:hAnsi="Times New Roman"/>
          <w:sz w:val="28"/>
        </w:rPr>
        <w:t xml:space="preserve"> мотивированного обращения члена комиссии по проведению проверки Министерства, которое ут</w:t>
      </w:r>
      <w:r>
        <w:rPr>
          <w:rFonts w:ascii="Times New Roman" w:hAnsi="Times New Roman"/>
          <w:sz w:val="28"/>
        </w:rPr>
        <w:t>верждается приказом Министра финансов.</w:t>
      </w:r>
    </w:p>
    <w:p w14:paraId="7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о приостановлении проведения проверки в срок не позднее 3 рабочих дней со дня принятия приказа должна быть вручена (направлена) субъекту контроля.</w:t>
      </w:r>
    </w:p>
    <w:p w14:paraId="7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Решение о возобновлении проведения проверки</w:t>
      </w:r>
      <w:r>
        <w:rPr>
          <w:rFonts w:ascii="Times New Roman" w:hAnsi="Times New Roman"/>
          <w:sz w:val="28"/>
        </w:rPr>
        <w:t xml:space="preserve"> принимается в срок не более 2 рабочих дней с даты получения сведений об устранении причин приостановления проверки.</w:t>
      </w:r>
    </w:p>
    <w:p w14:paraId="7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приказа о возобновлении проведения проверки в срок не позднее 3 рабочих дней со дня принятия приказа должна </w:t>
      </w:r>
      <w:r>
        <w:rPr>
          <w:rFonts w:ascii="Times New Roman" w:hAnsi="Times New Roman"/>
          <w:sz w:val="28"/>
        </w:rPr>
        <w:t>быть направлена субъекту контроля.</w:t>
      </w:r>
    </w:p>
    <w:p w14:paraId="7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Проверка подлежит прекращению в случае установления после её назначения факта:</w:t>
      </w:r>
    </w:p>
    <w:p w14:paraId="7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ликвидации (упразднения) субъекта контроля;</w:t>
      </w:r>
    </w:p>
    <w:p w14:paraId="7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неосуществления субъектом контроля в проверяемом периоде деятельности </w:t>
      </w:r>
      <w:r>
        <w:rPr>
          <w:rFonts w:ascii="Times New Roman" w:hAnsi="Times New Roman"/>
          <w:sz w:val="28"/>
        </w:rPr>
        <w:t>в соответствии с предметом проверки;</w:t>
      </w:r>
    </w:p>
    <w:p w14:paraId="7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невозможности проведения проверки по истечении предельного периода приостановления проверки.</w:t>
      </w:r>
    </w:p>
    <w:p w14:paraId="7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Решение о продлении, приостановлении, возобновлении, прекращении проверки оформляется приказом Минист</w:t>
      </w:r>
      <w:r>
        <w:rPr>
          <w:rFonts w:ascii="Times New Roman" w:hAnsi="Times New Roman"/>
          <w:sz w:val="28"/>
        </w:rPr>
        <w:t>ерства, копии таких решений подлежат направлению субъекту контроля в течение 3 рабочих дней со дня следующего за датой подписания такого приказа.</w:t>
      </w:r>
    </w:p>
    <w:p w14:paraId="7F000000">
      <w:pPr>
        <w:spacing w:after="120" w:before="120"/>
        <w:ind w:firstLine="420" w:left="120" w:righ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III. Оформление результатов проверки</w:t>
      </w:r>
    </w:p>
    <w:p w14:paraId="8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3.1. Результаты проверки оформляются актом проверки в срок не более 10 рабочих дней, исчисляемых со дня, следующего за днем окончания срока проведения проверки. Акт проверки подписывается всеми членами комиссии.</w:t>
      </w:r>
    </w:p>
    <w:p w14:paraId="8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Акт проверки состоит из вводной, мотив</w:t>
      </w:r>
      <w:r>
        <w:rPr>
          <w:rFonts w:ascii="Times New Roman" w:hAnsi="Times New Roman"/>
          <w:sz w:val="28"/>
        </w:rPr>
        <w:t>ировочной и резолютивной частей.</w:t>
      </w:r>
    </w:p>
    <w:p w14:paraId="8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вводная часть акта проверки должна содержать:</w:t>
      </w:r>
    </w:p>
    <w:p w14:paraId="8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контрольного органа;</w:t>
      </w:r>
    </w:p>
    <w:p w14:paraId="8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номер, дату и место составления акта;</w:t>
      </w:r>
    </w:p>
    <w:p w14:paraId="8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 и номер приказа о назначении проверки;</w:t>
      </w:r>
    </w:p>
    <w:p w14:paraId="8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основания, цели и сроки проведения проверки;</w:t>
      </w:r>
    </w:p>
    <w:p w14:paraId="8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</w:t>
      </w:r>
      <w:r>
        <w:rPr>
          <w:rFonts w:ascii="Times New Roman" w:hAnsi="Times New Roman"/>
          <w:sz w:val="28"/>
        </w:rPr>
        <w:t>веряемый период;</w:t>
      </w:r>
    </w:p>
    <w:p w14:paraId="8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субъекта контроля;</w:t>
      </w:r>
    </w:p>
    <w:p w14:paraId="8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предмет проведения проверки;</w:t>
      </w:r>
    </w:p>
    <w:p w14:paraId="8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фамилии, имена, отчества (при наличии), наименования должностей членов комиссии, проводивших проверку;</w:t>
      </w:r>
    </w:p>
    <w:p w14:paraId="8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наименование, адрес местонахождения субъекта контроля;</w:t>
      </w:r>
    </w:p>
    <w:p w14:paraId="8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мотивир</w:t>
      </w:r>
      <w:r>
        <w:rPr>
          <w:rFonts w:ascii="Times New Roman" w:hAnsi="Times New Roman"/>
          <w:sz w:val="28"/>
        </w:rPr>
        <w:t>овочной части акта проверки должны быть указаны:</w:t>
      </w:r>
    </w:p>
    <w:p w14:paraId="8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обстоятельства, установленные при проведении проверки и обосновывающие выводы комиссии;</w:t>
      </w:r>
    </w:p>
    <w:p w14:paraId="8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нарушении требований законодательства Российской Федерации к порядку проведения закупок, оценка этих нар</w:t>
      </w:r>
      <w:r>
        <w:rPr>
          <w:rFonts w:ascii="Times New Roman" w:hAnsi="Times New Roman"/>
          <w:sz w:val="28"/>
        </w:rPr>
        <w:t>ушений;</w:t>
      </w:r>
    </w:p>
    <w:p w14:paraId="8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резолютивная часть акта проверки должна содержать:</w:t>
      </w:r>
    </w:p>
    <w:p w14:paraId="9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выводы комиссии о наличии (отсутствии) со стороны субъекта контроля, действия (бездействие) которых проверяются, нарушений законодательства Российской Федерации к порядку проведения закупок со</w:t>
      </w:r>
      <w:r>
        <w:rPr>
          <w:rFonts w:ascii="Times New Roman" w:hAnsi="Times New Roman"/>
          <w:sz w:val="28"/>
        </w:rPr>
        <w:t xml:space="preserve"> ссылками на конкретные нормы законодательства Российской Федерации к порядку проведения закупок, нарушение которых было установлено в результате проведения проверки;</w:t>
      </w:r>
    </w:p>
    <w:p w14:paraId="9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выдаче предписания об устранении выявленных нарушений требований законодател</w:t>
      </w:r>
      <w:r>
        <w:rPr>
          <w:rFonts w:ascii="Times New Roman" w:hAnsi="Times New Roman"/>
          <w:sz w:val="28"/>
        </w:rPr>
        <w:t>ьства Российской Федерации к порядку проведения закупок;</w:t>
      </w:r>
    </w:p>
    <w:p w14:paraId="9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 меры по устранению нарушений, в том числе о передаче материалов в правоохранительные органы и т.д.</w:t>
      </w:r>
    </w:p>
    <w:p w14:paraId="9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Копия акта, оформленного по результатам проверки, в срок не позднее 3 рабочих дней со </w:t>
      </w:r>
      <w:r>
        <w:rPr>
          <w:rFonts w:ascii="Times New Roman" w:hAnsi="Times New Roman"/>
          <w:sz w:val="28"/>
        </w:rPr>
        <w:t>дня его подписания должна быть вручена (направлена) субъекту контроля.</w:t>
      </w:r>
    </w:p>
    <w:p w14:paraId="9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Субъект контроля вправе представить письменные возражения на акт проверки и документы (их заверенные копии), подтверждающие обоснованность возражений (при наличии), в срок не более</w:t>
      </w:r>
      <w:r>
        <w:rPr>
          <w:rFonts w:ascii="Times New Roman" w:hAnsi="Times New Roman"/>
          <w:sz w:val="28"/>
        </w:rPr>
        <w:t xml:space="preserve"> пяти рабочих дней со дня получения акта проверки.</w:t>
      </w:r>
    </w:p>
    <w:p w14:paraId="9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Письменные возражения субъекта контроля приобщаются к материалам проверки.</w:t>
      </w:r>
    </w:p>
    <w:p w14:paraId="9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Выводы, изложенные в акте проверки, возражения по акту проверки и иные материалы проверки подлежат рассмотрению Министро</w:t>
      </w:r>
      <w:r>
        <w:rPr>
          <w:rFonts w:ascii="Times New Roman" w:hAnsi="Times New Roman"/>
          <w:sz w:val="28"/>
        </w:rPr>
        <w:t xml:space="preserve">м финансов Камчатского края либо заместителем Министра </w:t>
      </w:r>
      <w:r>
        <w:rPr>
          <w:rFonts w:ascii="Times New Roman" w:hAnsi="Times New Roman"/>
          <w:sz w:val="28"/>
        </w:rPr>
        <w:t>в течение 15 рабочих дней со дня оформления акта по результатам проверки.</w:t>
      </w:r>
    </w:p>
    <w:p w14:paraId="9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принимается решение:</w:t>
      </w:r>
    </w:p>
    <w:p w14:paraId="9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выдаче субъекту контроля обязательного для исполнения предписания (в случае выявления по результатам проверки нарушений требований законодательства Российской Федерации к порядку проведения закупок);</w:t>
      </w:r>
    </w:p>
    <w:p w14:paraId="9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отсутствии оснований для выдачи предписания;</w:t>
      </w:r>
    </w:p>
    <w:p w14:paraId="9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направлении информации в правоохранительные органы или органы прокуратуры;</w:t>
      </w:r>
    </w:p>
    <w:p w14:paraId="9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направлении в другой государственный (муниципальный) орган (должностному лицу) (в случае, если выявлен в ходе проверки факт, свидетельствующий о признаках нарушений, относящ</w:t>
      </w:r>
      <w:r>
        <w:rPr>
          <w:rFonts w:ascii="Times New Roman" w:hAnsi="Times New Roman"/>
          <w:sz w:val="28"/>
        </w:rPr>
        <w:t>ихся к компетенции другого государственного (муниципального) органа (должностного лица).</w:t>
      </w:r>
    </w:p>
    <w:p w14:paraId="9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предписание не выдается в случае выявления нарушений законодательства Российской Федерации к порядку проведения закупок, </w:t>
      </w:r>
      <w:r>
        <w:rPr>
          <w:rFonts w:ascii="Times New Roman" w:hAnsi="Times New Roman"/>
          <w:sz w:val="28"/>
        </w:rPr>
        <w:t>которые являются неустранимыми в рамк</w:t>
      </w:r>
      <w:r>
        <w:rPr>
          <w:rFonts w:ascii="Times New Roman" w:hAnsi="Times New Roman"/>
          <w:sz w:val="28"/>
        </w:rPr>
        <w:t>ах проверенных закупок, в том числе в связи с заключением контракта по итогам проведения закупки.</w:t>
      </w:r>
    </w:p>
    <w:p w14:paraId="9D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Предписание подписывается Министром финансов, либо заместителем Министра.</w:t>
      </w:r>
    </w:p>
    <w:p w14:paraId="9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В предписании должны быть указаны:</w:t>
      </w:r>
    </w:p>
    <w:p w14:paraId="9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 и место выдачи предписания;</w:t>
      </w:r>
    </w:p>
    <w:p w14:paraId="A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субъект контроля, его адрес и ИНН;</w:t>
      </w:r>
    </w:p>
    <w:p w14:paraId="A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предмет проверки; </w:t>
      </w:r>
    </w:p>
    <w:p w14:paraId="A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проверяемый период;</w:t>
      </w:r>
    </w:p>
    <w:p w14:paraId="A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основания проведения проверки, </w:t>
      </w:r>
      <w:r>
        <w:rPr>
          <w:rFonts w:ascii="Times New Roman" w:hAnsi="Times New Roman"/>
          <w:sz w:val="28"/>
        </w:rPr>
        <w:t>реквизиты акта проверки;</w:t>
      </w:r>
    </w:p>
    <w:p w14:paraId="A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информация о выявленных нарушениях;</w:t>
      </w:r>
    </w:p>
    <w:p w14:paraId="A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действия, которые необходимо осуществить субъекту контроля в целях устранения выявленных нарушений требований законодательства Российской Федерации к порядку проведения закупок;</w:t>
      </w:r>
    </w:p>
    <w:p w14:paraId="A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срок, в </w:t>
      </w:r>
      <w:r>
        <w:rPr>
          <w:rFonts w:ascii="Times New Roman" w:hAnsi="Times New Roman"/>
          <w:sz w:val="28"/>
        </w:rPr>
        <w:t>течение которого должно быть исполнено предписание;</w:t>
      </w:r>
    </w:p>
    <w:p w14:paraId="A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срок, в течение которого в Министерство должно поступить подтверждение исполнения предписания.</w:t>
      </w:r>
    </w:p>
    <w:p w14:paraId="A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Действиями, направленными на устранение нарушений требований законодательства Российской Федерации к</w:t>
      </w:r>
      <w:r>
        <w:rPr>
          <w:rFonts w:ascii="Times New Roman" w:hAnsi="Times New Roman"/>
          <w:sz w:val="28"/>
        </w:rPr>
        <w:t xml:space="preserve"> порядку проведения закупок, являются:</w:t>
      </w:r>
    </w:p>
    <w:p w14:paraId="A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отмена протоколов, составленных в ходе предварительного отбора, определения поставщика (подрядчика, исполнителя). Предписание, предусматривающее отмену протоколов, выдается также в том случае, если выдается предпис</w:t>
      </w:r>
      <w:r>
        <w:rPr>
          <w:rFonts w:ascii="Times New Roman" w:hAnsi="Times New Roman"/>
          <w:sz w:val="28"/>
        </w:rPr>
        <w:t>ание, предусматривающее внесение изменений в извещение об осуществлении предварительного отбора, закупки, в документацию о проведении предварительного отбора, в документацию о закупке;</w:t>
      </w:r>
    </w:p>
    <w:p w14:paraId="AA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внесение изменений в извещение об осуществлении предварительного отб</w:t>
      </w:r>
      <w:r>
        <w:rPr>
          <w:rFonts w:ascii="Times New Roman" w:hAnsi="Times New Roman"/>
          <w:sz w:val="28"/>
        </w:rPr>
        <w:t>ора, закупки, в документацию о проведении предварительного отбора, в документацию о закупке с продлением сроков подачи заявок в соответствии с требованиями Положения, утвержденного Постановлением № 615;</w:t>
      </w:r>
    </w:p>
    <w:p w14:paraId="AB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осуществление закупки в соответствии с требованиям</w:t>
      </w:r>
      <w:r>
        <w:rPr>
          <w:rFonts w:ascii="Times New Roman" w:hAnsi="Times New Roman"/>
          <w:sz w:val="28"/>
        </w:rPr>
        <w:t>и законодательства Российской Федерации к порядку проведения закупок;</w:t>
      </w:r>
    </w:p>
    <w:p w14:paraId="AC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иные действия, направленные на устранение нарушений требований законодательства Российской Федерации к порядку проведения закупок.</w:t>
      </w:r>
    </w:p>
    <w:p w14:paraId="AD000000">
      <w:pPr>
        <w:spacing w:after="0" w:before="120" w:line="240" w:lineRule="auto"/>
        <w:ind w:firstLine="420" w:left="119" w:right="119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3.12. Предписание в срок не позднее </w:t>
      </w:r>
      <w:r>
        <w:rPr>
          <w:rFonts w:ascii="Times New Roman" w:hAnsi="Times New Roman"/>
          <w:color w:val="000000"/>
          <w:sz w:val="28"/>
        </w:rPr>
        <w:t>3-х рабочих дней со дня его вынесения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направляется</w:t>
      </w:r>
      <w:r>
        <w:rPr>
          <w:rFonts w:ascii="Times New Roman" w:hAnsi="Times New Roman"/>
          <w:color w:val="000000"/>
          <w:sz w:val="28"/>
        </w:rPr>
        <w:t xml:space="preserve"> субъекту контроля.</w:t>
      </w:r>
    </w:p>
    <w:p w14:paraId="AE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Срок исполнения предписания устанавливается Министерством с учетом требований к срокам осуществления субъектами контроля действий при проведении предварительных отборов, осуществлении зак</w:t>
      </w:r>
      <w:r>
        <w:rPr>
          <w:rFonts w:ascii="Times New Roman" w:hAnsi="Times New Roman"/>
          <w:sz w:val="28"/>
        </w:rPr>
        <w:t>упок, заключении договоров о проведении капитального ремонта общего имущества в многоквартирном доме по их результатам, установленным требованиями Постановления № 615.</w:t>
      </w:r>
    </w:p>
    <w:p w14:paraId="AF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Субъект контроля направляет в адрес Министерства информацию об исполнении предписа</w:t>
      </w:r>
      <w:r>
        <w:rPr>
          <w:rFonts w:ascii="Times New Roman" w:hAnsi="Times New Roman"/>
          <w:sz w:val="28"/>
        </w:rPr>
        <w:t>ния в установленный в нем срок с приложением подтверждающих документов.</w:t>
      </w:r>
    </w:p>
    <w:p w14:paraId="B0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Контроль за выполнением субъектом контроля предписания осуществляется руководителем комиссии по проведению проверки.</w:t>
      </w:r>
    </w:p>
    <w:p w14:paraId="B1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неисполнения субъектом контроля предписания в установленный предписанием срок, поступления информации об исполнении предписания с нарушением установленного в предписании срока или если по результатам рассмотрения информации и документов, поступивш</w:t>
      </w:r>
      <w:r>
        <w:rPr>
          <w:rFonts w:ascii="Times New Roman" w:hAnsi="Times New Roman"/>
          <w:sz w:val="28"/>
        </w:rPr>
        <w:t>их в соответствии с пунктом 3.15. настоящего Порядка, не подтверждено исполнение указанных в предписании требований, к руководителю субъекта контроля применяются меры ответственности в соответствии с законодательством Российской Федерации.</w:t>
      </w:r>
    </w:p>
    <w:p w14:paraId="B2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Отмена пре</w:t>
      </w:r>
      <w:r>
        <w:rPr>
          <w:rFonts w:ascii="Times New Roman" w:hAnsi="Times New Roman"/>
          <w:sz w:val="28"/>
        </w:rPr>
        <w:t>дписаний осуществляется в судебном порядке в соответствии с законодательством Российской Федерации.</w:t>
      </w:r>
    </w:p>
    <w:p w14:paraId="B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 При выявлении в ходе проверок факта совершения действия (бездействия) должностных лиц субъекта контроля, содержащего признаки состава преступления, Ми</w:t>
      </w:r>
      <w:r>
        <w:rPr>
          <w:rFonts w:ascii="Times New Roman" w:hAnsi="Times New Roman"/>
          <w:sz w:val="28"/>
        </w:rPr>
        <w:t>нистерство направляет в правоохранительные органы или органы прокуратуры информацию о таком факте и (или) документы и иные материалы, его подтверждающие, в течение 3 рабочих дней с даты принятия такого решения в соответствии с п.3.9. настоящего порядка.</w:t>
      </w:r>
    </w:p>
    <w:p w14:paraId="B4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18. При выявлении в ходе проверок факта, свидетельствующего о признаках нарушений, относящихся к компетенции другого государственного (муниципального) органа (должностного лица), Министерство направляет в соответствующий орган (должностному лицу) информаци</w:t>
      </w:r>
      <w:r>
        <w:rPr>
          <w:rFonts w:ascii="Times New Roman" w:hAnsi="Times New Roman"/>
          <w:sz w:val="28"/>
        </w:rPr>
        <w:t>ю о таком факте и (или) документы и иные материалы, его подтверждающие, в течение 3 рабочих дней с даты принятия такого решения в соответствии с п.3.9. настоящего порядка.</w:t>
      </w:r>
    </w:p>
    <w:p w14:paraId="B5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3.19. Материалы проверки хранятся в Министерстве не менее чем три года, за исключени</w:t>
      </w:r>
      <w:r>
        <w:rPr>
          <w:rFonts w:ascii="Times New Roman" w:hAnsi="Times New Roman"/>
          <w:sz w:val="28"/>
        </w:rPr>
        <w:t>ем случаев, если законодательством Российской Федерации не предусмотрены иные сроки для хранения соответствующей информации.</w:t>
      </w:r>
    </w:p>
    <w:p w14:paraId="B6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7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8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</w:p>
    <w:p w14:paraId="B9000000">
      <w:pPr>
        <w:ind/>
        <w:jc w:val="center"/>
        <w:rPr>
          <w:b w:val="1"/>
        </w:rPr>
      </w:pPr>
    </w:p>
    <w:sectPr>
      <w:headerReference r:id="rId2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ing 7 Char"/>
    <w:basedOn w:val="Style_6"/>
    <w:link w:val="Style_5_ch"/>
    <w:rPr>
      <w:rFonts w:ascii="Arial" w:hAnsi="Arial"/>
      <w:b w:val="1"/>
      <w:i w:val="1"/>
    </w:rPr>
  </w:style>
  <w:style w:styleId="Style_5_ch" w:type="character">
    <w:name w:val="Heading 7 Char"/>
    <w:basedOn w:val="Style_6_ch"/>
    <w:link w:val="Style_5"/>
    <w:rPr>
      <w:rFonts w:ascii="Arial" w:hAnsi="Arial"/>
      <w:b w:val="1"/>
      <w:i w:val="1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4_ch"/>
    <w:link w:val="Style_8"/>
    <w:rPr>
      <w:rFonts w:ascii="Times New Roman" w:hAnsi="Times New Roman"/>
      <w:sz w:val="28"/>
    </w:rPr>
  </w:style>
  <w:style w:styleId="Style_9" w:type="paragraph">
    <w:name w:val="Heading 9 Char"/>
    <w:basedOn w:val="Style_6"/>
    <w:link w:val="Style_9_ch"/>
    <w:rPr>
      <w:rFonts w:ascii="Arial" w:hAnsi="Arial"/>
      <w:i w:val="1"/>
      <w:sz w:val="21"/>
    </w:rPr>
  </w:style>
  <w:style w:styleId="Style_9_ch" w:type="character">
    <w:name w:val="Heading 9 Char"/>
    <w:basedOn w:val="Style_6_ch"/>
    <w:link w:val="Style_9"/>
    <w:rPr>
      <w:rFonts w:ascii="Arial" w:hAnsi="Arial"/>
      <w:i w:val="1"/>
      <w:sz w:val="21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</w:rPr>
  </w:style>
  <w:style w:styleId="Style_12" w:type="paragraph">
    <w:name w:val="StGen0"/>
    <w:link w:val="Style_12_ch"/>
    <w:pPr>
      <w:spacing w:after="0" w:line="240" w:lineRule="auto"/>
      <w:ind/>
    </w:pPr>
  </w:style>
  <w:style w:styleId="Style_12_ch" w:type="character">
    <w:name w:val="StGen0"/>
    <w:link w:val="Style_12"/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annotation text"/>
    <w:basedOn w:val="Style_4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4_ch"/>
    <w:link w:val="Style_14"/>
    <w:rPr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6"/>
    <w:next w:val="Style_4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Quote"/>
    <w:basedOn w:val="Style_4"/>
    <w:next w:val="Style_4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4_ch"/>
    <w:link w:val="Style_17"/>
    <w:rPr>
      <w:i w:val="1"/>
    </w:rPr>
  </w:style>
  <w:style w:styleId="Style_18" w:type="paragraph">
    <w:name w:val="toc 7"/>
    <w:next w:val="Style_4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Quote Char"/>
    <w:link w:val="Style_19_ch"/>
    <w:rPr>
      <w:i w:val="1"/>
    </w:rPr>
  </w:style>
  <w:style w:styleId="Style_19_ch" w:type="character">
    <w:name w:val="Quote Char"/>
    <w:link w:val="Style_19"/>
    <w:rPr>
      <w:i w:val="1"/>
    </w:rPr>
  </w:style>
  <w:style w:styleId="Style_20" w:type="paragraph">
    <w:name w:val="Intense Quote Char"/>
    <w:link w:val="Style_20_ch"/>
    <w:rPr>
      <w:i w:val="1"/>
    </w:rPr>
  </w:style>
  <w:style w:styleId="Style_20_ch" w:type="character">
    <w:name w:val="Intense Quote Char"/>
    <w:link w:val="Style_20"/>
    <w:rPr>
      <w:i w:val="1"/>
    </w:rPr>
  </w:style>
  <w:style w:styleId="Style_21" w:type="paragraph">
    <w:name w:val="Heading 5 Char"/>
    <w:basedOn w:val="Style_22"/>
    <w:link w:val="Style_21_ch"/>
    <w:rPr>
      <w:rFonts w:ascii="Arial" w:hAnsi="Arial"/>
      <w:b w:val="1"/>
      <w:sz w:val="24"/>
    </w:rPr>
  </w:style>
  <w:style w:styleId="Style_21_ch" w:type="character">
    <w:name w:val="Heading 5 Char"/>
    <w:basedOn w:val="Style_22_ch"/>
    <w:link w:val="Style_21"/>
    <w:rPr>
      <w:rFonts w:ascii="Arial" w:hAnsi="Arial"/>
      <w:b w:val="1"/>
      <w:sz w:val="24"/>
    </w:rPr>
  </w:style>
  <w:style w:styleId="Style_23" w:type="paragraph">
    <w:name w:val="heading 3"/>
    <w:next w:val="Style_4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26" w:type="paragraph">
    <w:name w:val="footnote reference"/>
    <w:basedOn w:val="Style_15"/>
    <w:link w:val="Style_26_ch"/>
    <w:rPr>
      <w:vertAlign w:val="superscript"/>
    </w:rPr>
  </w:style>
  <w:style w:styleId="Style_26_ch" w:type="character">
    <w:name w:val="footnote reference"/>
    <w:basedOn w:val="Style_15_ch"/>
    <w:link w:val="Style_26"/>
    <w:rPr>
      <w:vertAlign w:val="superscript"/>
    </w:rPr>
  </w:style>
  <w:style w:styleId="Style_27" w:type="paragraph">
    <w:name w:val="heading 9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4_ch"/>
    <w:link w:val="Style_27"/>
    <w:rPr>
      <w:rFonts w:ascii="Arial" w:hAnsi="Arial"/>
      <w:i w:val="1"/>
      <w:sz w:val="21"/>
    </w:rPr>
  </w:style>
  <w:style w:styleId="Style_28" w:type="paragraph">
    <w:name w:val="Heading 6 Char"/>
    <w:basedOn w:val="Style_6"/>
    <w:link w:val="Style_28_ch"/>
    <w:rPr>
      <w:rFonts w:ascii="Arial" w:hAnsi="Arial"/>
      <w:b w:val="1"/>
    </w:rPr>
  </w:style>
  <w:style w:styleId="Style_28_ch" w:type="character">
    <w:name w:val="Heading 6 Char"/>
    <w:basedOn w:val="Style_6_ch"/>
    <w:link w:val="Style_28"/>
    <w:rPr>
      <w:rFonts w:ascii="Arial" w:hAnsi="Arial"/>
      <w:b w:val="1"/>
    </w:rPr>
  </w:style>
  <w:style w:styleId="Style_29" w:type="paragraph">
    <w:name w:val="Intense Quote"/>
    <w:basedOn w:val="Style_4"/>
    <w:next w:val="Style_4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4_ch"/>
    <w:link w:val="Style_29"/>
    <w:rPr>
      <w:i w:val="1"/>
    </w:rPr>
  </w:style>
  <w:style w:styleId="Style_30" w:type="paragraph">
    <w:name w:val="Heading 2 Char"/>
    <w:basedOn w:val="Style_22"/>
    <w:link w:val="Style_30_ch"/>
    <w:rPr>
      <w:rFonts w:ascii="Arial" w:hAnsi="Arial"/>
      <w:sz w:val="34"/>
    </w:rPr>
  </w:style>
  <w:style w:styleId="Style_30_ch" w:type="character">
    <w:name w:val="Heading 2 Char"/>
    <w:basedOn w:val="Style_22_ch"/>
    <w:link w:val="Style_30"/>
    <w:rPr>
      <w:rFonts w:ascii="Arial" w:hAnsi="Arial"/>
      <w:sz w:val="34"/>
    </w:rPr>
  </w:style>
  <w:style w:styleId="Style_31" w:type="paragraph">
    <w:name w:val="endnote reference"/>
    <w:basedOn w:val="Style_15"/>
    <w:link w:val="Style_31_ch"/>
    <w:rPr>
      <w:vertAlign w:val="superscript"/>
    </w:rPr>
  </w:style>
  <w:style w:styleId="Style_31_ch" w:type="character">
    <w:name w:val="endnote reference"/>
    <w:basedOn w:val="Style_15_ch"/>
    <w:link w:val="Style_31"/>
    <w:rPr>
      <w:vertAlign w:val="superscript"/>
    </w:rPr>
  </w:style>
  <w:style w:styleId="Style_32" w:type="paragraph">
    <w:name w:val="toc 3"/>
    <w:next w:val="Style_4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Заголовок 7 Знак"/>
    <w:basedOn w:val="Style_34"/>
    <w:link w:val="Style_33_ch"/>
    <w:rPr>
      <w:rFonts w:ascii="Arial" w:hAnsi="Arial"/>
      <w:b w:val="1"/>
      <w:i w:val="1"/>
    </w:rPr>
  </w:style>
  <w:style w:styleId="Style_33_ch" w:type="character">
    <w:name w:val="Заголовок 7 Знак"/>
    <w:basedOn w:val="Style_34_ch"/>
    <w:link w:val="Style_33"/>
    <w:rPr>
      <w:rFonts w:ascii="Arial" w:hAnsi="Arial"/>
      <w:b w:val="1"/>
      <w:i w:val="1"/>
    </w:rPr>
  </w:style>
  <w:style w:styleId="Style_35" w:type="paragraph">
    <w:name w:val="Footnote"/>
    <w:basedOn w:val="Style_4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36" w:type="paragraph">
    <w:name w:val="heading 5"/>
    <w:next w:val="Style_4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table of figures"/>
    <w:basedOn w:val="Style_4"/>
    <w:next w:val="Style_4"/>
    <w:link w:val="Style_38_ch"/>
    <w:pPr>
      <w:spacing w:after="0"/>
      <w:ind/>
    </w:pPr>
  </w:style>
  <w:style w:styleId="Style_38_ch" w:type="character">
    <w:name w:val="table of figures"/>
    <w:basedOn w:val="Style_4_ch"/>
    <w:link w:val="Style_38"/>
  </w:style>
  <w:style w:styleId="Style_3" w:type="paragraph">
    <w:name w:val="Гиперссылка1"/>
    <w:basedOn w:val="Style_22"/>
    <w:link w:val="Style_3_ch"/>
    <w:rPr>
      <w:color w:themeColor="hyperlink" w:val="0563C1"/>
      <w:u w:val="single"/>
    </w:rPr>
  </w:style>
  <w:style w:styleId="Style_3_ch" w:type="character">
    <w:name w:val="Гиперссылка1"/>
    <w:basedOn w:val="Style_22_ch"/>
    <w:link w:val="Style_3"/>
    <w:rPr>
      <w:color w:themeColor="hyperlink" w:val="0563C1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9" w:type="paragraph">
    <w:name w:val="heading 1"/>
    <w:next w:val="Style_4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Title Char"/>
    <w:basedOn w:val="Style_22"/>
    <w:link w:val="Style_40_ch"/>
    <w:rPr>
      <w:sz w:val="48"/>
    </w:rPr>
  </w:style>
  <w:style w:styleId="Style_40_ch" w:type="character">
    <w:name w:val="Title Char"/>
    <w:basedOn w:val="Style_22_ch"/>
    <w:link w:val="Style_40"/>
    <w:rPr>
      <w:sz w:val="48"/>
    </w:rPr>
  </w:style>
  <w:style w:styleId="Style_41" w:type="paragraph">
    <w:name w:val="Subtitle Char"/>
    <w:basedOn w:val="Style_22"/>
    <w:link w:val="Style_41_ch"/>
    <w:rPr>
      <w:sz w:val="24"/>
    </w:rPr>
  </w:style>
  <w:style w:styleId="Style_41_ch" w:type="character">
    <w:name w:val="Subtitle Char"/>
    <w:basedOn w:val="Style_22_ch"/>
    <w:link w:val="Style_41"/>
    <w:rPr>
      <w:sz w:val="24"/>
    </w:rPr>
  </w:style>
  <w:style w:styleId="Style_42" w:type="paragraph">
    <w:name w:val="Heading 3 Char"/>
    <w:basedOn w:val="Style_22"/>
    <w:link w:val="Style_42_ch"/>
    <w:rPr>
      <w:rFonts w:ascii="Arial" w:hAnsi="Arial"/>
      <w:sz w:val="30"/>
    </w:rPr>
  </w:style>
  <w:style w:styleId="Style_42_ch" w:type="character">
    <w:name w:val="Heading 3 Char"/>
    <w:basedOn w:val="Style_22_ch"/>
    <w:link w:val="Style_42"/>
    <w:rPr>
      <w:rFonts w:ascii="Arial" w:hAnsi="Arial"/>
      <w:sz w:val="30"/>
    </w:rPr>
  </w:style>
  <w:style w:styleId="Style_43" w:type="paragraph">
    <w:name w:val="Footer Char"/>
    <w:basedOn w:val="Style_22"/>
    <w:link w:val="Style_43_ch"/>
  </w:style>
  <w:style w:styleId="Style_43_ch" w:type="character">
    <w:name w:val="Footer Char"/>
    <w:basedOn w:val="Style_22_ch"/>
    <w:link w:val="Style_43"/>
  </w:style>
  <w:style w:styleId="Style_44" w:type="paragraph">
    <w:name w:val="Balloon Text"/>
    <w:basedOn w:val="Style_4"/>
    <w:link w:val="Style_44_ch"/>
    <w:pPr>
      <w:spacing w:after="0" w:line="240" w:lineRule="auto"/>
      <w:ind/>
    </w:pPr>
    <w:rPr>
      <w:rFonts w:ascii="Segoe UI" w:hAnsi="Segoe UI"/>
      <w:sz w:val="18"/>
    </w:rPr>
  </w:style>
  <w:style w:styleId="Style_44_ch" w:type="character">
    <w:name w:val="Balloon Text"/>
    <w:basedOn w:val="Style_4_ch"/>
    <w:link w:val="Style_44"/>
    <w:rPr>
      <w:rFonts w:ascii="Segoe UI" w:hAnsi="Segoe UI"/>
      <w:sz w:val="18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link w:val="Style_46"/>
    <w:rPr>
      <w:sz w:val="18"/>
    </w:rPr>
  </w:style>
  <w:style w:styleId="Style_47" w:type="paragraph">
    <w:name w:val="Header Char"/>
    <w:basedOn w:val="Style_22"/>
    <w:link w:val="Style_47_ch"/>
  </w:style>
  <w:style w:styleId="Style_47_ch" w:type="character">
    <w:name w:val="Header Char"/>
    <w:basedOn w:val="Style_22_ch"/>
    <w:link w:val="Style_47"/>
  </w:style>
  <w:style w:styleId="Style_48" w:type="paragraph">
    <w:name w:val="heading 8"/>
    <w:basedOn w:val="Style_4"/>
    <w:next w:val="Style_4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4_ch"/>
    <w:link w:val="Style_48"/>
    <w:rPr>
      <w:rFonts w:ascii="Arial" w:hAnsi="Arial"/>
      <w:i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9" w:type="paragraph">
    <w:name w:val="toc 1"/>
    <w:next w:val="Style_4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ing 1 Char"/>
    <w:basedOn w:val="Style_22"/>
    <w:link w:val="Style_50_ch"/>
    <w:rPr>
      <w:rFonts w:ascii="Arial" w:hAnsi="Arial"/>
      <w:sz w:val="40"/>
    </w:rPr>
  </w:style>
  <w:style w:styleId="Style_50_ch" w:type="character">
    <w:name w:val="Heading 1 Char"/>
    <w:basedOn w:val="Style_22_ch"/>
    <w:link w:val="Style_50"/>
    <w:rPr>
      <w:rFonts w:ascii="Arial" w:hAnsi="Arial"/>
      <w:sz w:val="40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Footnote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link w:val="Style_53"/>
    <w:rPr>
      <w:sz w:val="18"/>
    </w:rPr>
  </w:style>
  <w:style w:styleId="Style_54" w:type="paragraph">
    <w:name w:val="Heading 4 Char"/>
    <w:basedOn w:val="Style_22"/>
    <w:link w:val="Style_54_ch"/>
    <w:rPr>
      <w:rFonts w:ascii="Arial" w:hAnsi="Arial"/>
      <w:b w:val="1"/>
      <w:sz w:val="26"/>
    </w:rPr>
  </w:style>
  <w:style w:styleId="Style_54_ch" w:type="character">
    <w:name w:val="Heading 4 Char"/>
    <w:basedOn w:val="Style_22_ch"/>
    <w:link w:val="Style_54"/>
    <w:rPr>
      <w:rFonts w:ascii="Arial" w:hAnsi="Arial"/>
      <w:b w:val="1"/>
      <w:sz w:val="26"/>
    </w:rPr>
  </w:style>
  <w:style w:styleId="Style_55" w:type="paragraph">
    <w:name w:val="toc 9"/>
    <w:next w:val="Style_4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Footnote Text Char"/>
    <w:link w:val="Style_56_ch"/>
    <w:rPr>
      <w:sz w:val="18"/>
    </w:rPr>
  </w:style>
  <w:style w:styleId="Style_56_ch" w:type="character">
    <w:name w:val="Footnote Text Char"/>
    <w:link w:val="Style_56"/>
    <w:rPr>
      <w:sz w:val="18"/>
    </w:rPr>
  </w:style>
  <w:style w:styleId="Style_57" w:type="paragraph">
    <w:name w:val="Endnote Text Char"/>
    <w:link w:val="Style_57_ch"/>
    <w:rPr>
      <w:sz w:val="20"/>
    </w:rPr>
  </w:style>
  <w:style w:styleId="Style_57_ch" w:type="character">
    <w:name w:val="Endnote Text Char"/>
    <w:link w:val="Style_57"/>
    <w:rPr>
      <w:sz w:val="20"/>
    </w:rPr>
  </w:style>
  <w:style w:styleId="Style_58" w:type="paragraph">
    <w:name w:val="Caption"/>
    <w:basedOn w:val="Style_4"/>
    <w:next w:val="Style_4"/>
    <w:link w:val="Style_58_ch"/>
    <w:pPr>
      <w:spacing w:line="276" w:lineRule="auto"/>
      <w:ind/>
    </w:pPr>
    <w:rPr>
      <w:b w:val="1"/>
      <w:color w:themeColor="accent1" w:val="5B9BD5"/>
      <w:sz w:val="18"/>
    </w:rPr>
  </w:style>
  <w:style w:styleId="Style_58_ch" w:type="character">
    <w:name w:val="Caption"/>
    <w:basedOn w:val="Style_4_ch"/>
    <w:link w:val="Style_58"/>
    <w:rPr>
      <w:b w:val="1"/>
      <w:color w:themeColor="accent1" w:val="5B9BD5"/>
      <w:sz w:val="18"/>
    </w:rPr>
  </w:style>
  <w:style w:styleId="Style_59" w:type="paragraph">
    <w:name w:val="Знак концевой сноски1"/>
    <w:basedOn w:val="Style_22"/>
    <w:link w:val="Style_59_ch"/>
    <w:rPr>
      <w:vertAlign w:val="superscript"/>
    </w:rPr>
  </w:style>
  <w:style w:styleId="Style_59_ch" w:type="character">
    <w:name w:val="Знак концевой сноски1"/>
    <w:basedOn w:val="Style_22_ch"/>
    <w:link w:val="Style_59"/>
    <w:rPr>
      <w:vertAlign w:val="superscript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toc 8"/>
    <w:next w:val="Style_4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Знак примечания1"/>
    <w:basedOn w:val="Style_6"/>
    <w:link w:val="Style_62_ch"/>
    <w:rPr>
      <w:sz w:val="16"/>
    </w:rPr>
  </w:style>
  <w:style w:styleId="Style_62_ch" w:type="character">
    <w:name w:val="Знак примечания1"/>
    <w:basedOn w:val="Style_6_ch"/>
    <w:link w:val="Style_62"/>
    <w:rPr>
      <w:sz w:val="16"/>
    </w:rPr>
  </w:style>
  <w:style w:styleId="Style_63" w:type="paragraph">
    <w:name w:val="annotation subject"/>
    <w:basedOn w:val="Style_14"/>
    <w:next w:val="Style_14"/>
    <w:link w:val="Style_63_ch"/>
    <w:rPr>
      <w:b w:val="1"/>
    </w:rPr>
  </w:style>
  <w:style w:styleId="Style_63_ch" w:type="character">
    <w:name w:val="annotation subject"/>
    <w:basedOn w:val="Style_14_ch"/>
    <w:link w:val="Style_63"/>
    <w:rPr>
      <w:b w:val="1"/>
    </w:rPr>
  </w:style>
  <w:style w:styleId="Style_64" w:type="paragraph">
    <w:name w:val="No Spacing"/>
    <w:link w:val="Style_64_ch"/>
    <w:pPr>
      <w:spacing w:after="0" w:line="240" w:lineRule="auto"/>
      <w:ind/>
    </w:pPr>
  </w:style>
  <w:style w:styleId="Style_64_ch" w:type="character">
    <w:name w:val="No Spacing"/>
    <w:link w:val="Style_64"/>
  </w:style>
  <w:style w:styleId="Style_65" w:type="paragraph">
    <w:name w:val="toc 5"/>
    <w:next w:val="Style_4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endnote text"/>
    <w:basedOn w:val="Style_4"/>
    <w:link w:val="Style_66_ch"/>
    <w:pPr>
      <w:spacing w:after="0" w:line="240" w:lineRule="auto"/>
      <w:ind/>
    </w:pPr>
    <w:rPr>
      <w:sz w:val="20"/>
    </w:rPr>
  </w:style>
  <w:style w:styleId="Style_66_ch" w:type="character">
    <w:name w:val="endnote text"/>
    <w:basedOn w:val="Style_4_ch"/>
    <w:link w:val="Style_66"/>
    <w:rPr>
      <w:sz w:val="20"/>
    </w:rPr>
  </w:style>
  <w:style w:styleId="Style_67" w:type="paragraph">
    <w:name w:val="Caption Char"/>
    <w:basedOn w:val="Style_58"/>
    <w:link w:val="Style_67_ch"/>
  </w:style>
  <w:style w:styleId="Style_67_ch" w:type="character">
    <w:name w:val="Caption Char"/>
    <w:basedOn w:val="Style_58_ch"/>
    <w:link w:val="Style_67"/>
  </w:style>
  <w:style w:styleId="Style_68" w:type="paragraph">
    <w:name w:val="Subtitle"/>
    <w:next w:val="Style_4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Title"/>
    <w:next w:val="Style_4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4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Heading 8 Char"/>
    <w:basedOn w:val="Style_6"/>
    <w:link w:val="Style_71_ch"/>
    <w:rPr>
      <w:rFonts w:ascii="Arial" w:hAnsi="Arial"/>
      <w:i w:val="1"/>
    </w:rPr>
  </w:style>
  <w:style w:styleId="Style_71_ch" w:type="character">
    <w:name w:val="Heading 8 Char"/>
    <w:basedOn w:val="Style_6_ch"/>
    <w:link w:val="Style_71"/>
    <w:rPr>
      <w:rFonts w:ascii="Arial" w:hAnsi="Arial"/>
      <w:i w:val="1"/>
    </w:rPr>
  </w:style>
  <w:style w:styleId="Style_72" w:type="paragraph">
    <w:name w:val="heading 2"/>
    <w:next w:val="Style_4"/>
    <w:link w:val="Style_7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paragraph">
    <w:name w:val="Знак сноски1"/>
    <w:basedOn w:val="Style_22"/>
    <w:link w:val="Style_73_ch"/>
    <w:rPr>
      <w:vertAlign w:val="superscript"/>
    </w:rPr>
  </w:style>
  <w:style w:styleId="Style_73_ch" w:type="character">
    <w:name w:val="Знак сноски1"/>
    <w:basedOn w:val="Style_22_ch"/>
    <w:link w:val="Style_73"/>
    <w:rPr>
      <w:vertAlign w:val="superscript"/>
    </w:rPr>
  </w:style>
  <w:style w:styleId="Style_74" w:type="paragraph">
    <w:name w:val="heading 6"/>
    <w:basedOn w:val="Style_4"/>
    <w:next w:val="Style_4"/>
    <w:link w:val="Style_7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4_ch" w:type="character">
    <w:name w:val="heading 6"/>
    <w:basedOn w:val="Style_4_ch"/>
    <w:link w:val="Style_74"/>
    <w:rPr>
      <w:rFonts w:ascii="Arial" w:hAnsi="Arial"/>
      <w:b w:val="1"/>
    </w:rPr>
  </w:style>
  <w:style w:styleId="Style_75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7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80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2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3" w:type="table">
    <w:name w:val="List Table 1 Light - Accent 1"/>
    <w:basedOn w:val="Style_2"/>
    <w:pPr>
      <w:spacing w:after="0" w:line="240" w:lineRule="auto"/>
      <w:ind/>
    </w:pPr>
  </w:style>
  <w:style w:styleId="Style_84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5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9" w:type="table">
    <w:name w:val="Plain Table 3"/>
    <w:basedOn w:val="Style_2"/>
    <w:pPr>
      <w:spacing w:after="0" w:line="240" w:lineRule="auto"/>
      <w:ind/>
    </w:pPr>
  </w:style>
  <w:style w:styleId="Style_9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1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2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4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List Table 1 Light - Accent 4"/>
    <w:basedOn w:val="Style_2"/>
    <w:pPr>
      <w:spacing w:after="0" w:line="240" w:lineRule="auto"/>
      <w:ind/>
    </w:pPr>
  </w:style>
  <w:style w:styleId="Style_97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9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2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3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4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ned - Accent 2"/>
    <w:basedOn w:val="Style_2"/>
    <w:pPr>
      <w:spacing w:after="0" w:line="240" w:lineRule="auto"/>
      <w:ind/>
    </w:pPr>
    <w:rPr>
      <w:color w:val="40404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1" w:type="table">
    <w:name w:val="List Table 1 Light"/>
    <w:basedOn w:val="Style_2"/>
    <w:pPr>
      <w:spacing w:after="0" w:line="240" w:lineRule="auto"/>
      <w:ind/>
    </w:pPr>
  </w:style>
  <w:style w:styleId="Style_112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1 Light - Accent 5"/>
    <w:basedOn w:val="Style_2"/>
    <w:pPr>
      <w:spacing w:after="0" w:line="240" w:lineRule="auto"/>
      <w:ind/>
    </w:pPr>
  </w:style>
  <w:style w:styleId="Style_117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9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2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23" w:type="table">
    <w:name w:val="Plain Table 5"/>
    <w:basedOn w:val="Style_2"/>
    <w:pPr>
      <w:spacing w:after="0" w:line="240" w:lineRule="auto"/>
      <w:ind/>
    </w:pPr>
  </w:style>
  <w:style w:styleId="Style_124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8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29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9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Plain Table 4"/>
    <w:basedOn w:val="Style_2"/>
    <w:pPr>
      <w:spacing w:after="0" w:line="240" w:lineRule="auto"/>
      <w:ind/>
    </w:pPr>
  </w:style>
  <w:style w:styleId="Style_142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3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4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5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7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8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9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1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2" w:type="table">
    <w:name w:val="List Table 1 Light - Accent 6"/>
    <w:basedOn w:val="Style_2"/>
    <w:pPr>
      <w:spacing w:after="0" w:line="240" w:lineRule="auto"/>
      <w:ind/>
    </w:pPr>
  </w:style>
  <w:style w:styleId="Style_153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5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1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2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3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1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3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4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6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8" w:type="table">
    <w:name w:val="List Table 1 Light - Accent 2"/>
    <w:basedOn w:val="Style_2"/>
    <w:pPr>
      <w:spacing w:after="0" w:line="240" w:lineRule="auto"/>
      <w:ind/>
    </w:pPr>
  </w:style>
  <w:style w:styleId="Style_179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1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2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4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5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6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7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8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2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5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9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9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9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0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1" w:type="table">
    <w:name w:val="List Table 1 Light - Accent 3"/>
    <w:basedOn w:val="Style_2"/>
    <w:pPr>
      <w:spacing w:after="0" w:line="240" w:lineRule="auto"/>
      <w:ind/>
    </w:pPr>
  </w:style>
  <w:style w:styleId="Style_202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2023-09-05T05:13:58Z</dcterms:modified>
</cp:coreProperties>
</file>