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FDA" w:rsidRPr="00FC1FDA" w:rsidRDefault="00FC1FDA" w:rsidP="00FC1FDA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FC1FDA">
        <w:rPr>
          <w:rFonts w:ascii="Times New Roman" w:hAnsi="Times New Roman"/>
          <w:sz w:val="28"/>
          <w:szCs w:val="28"/>
        </w:rPr>
        <w:t>ПРОЕКТ</w:t>
      </w:r>
    </w:p>
    <w:p w:rsidR="00783841" w:rsidRDefault="00783841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85781C" w:rsidRDefault="00026E2A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4</w:t>
      </w:r>
      <w:r w:rsidR="00FC1FDA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783841">
        <w:rPr>
          <w:rFonts w:ascii="Times New Roman" w:hAnsi="Times New Roman"/>
          <w:b/>
          <w:sz w:val="24"/>
        </w:rPr>
        <w:t>14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85781C" w:rsidRDefault="00026E2A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026E2A" w:rsidRDefault="00026E2A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РЕГИОНАЛЬНОГО </w:t>
      </w:r>
      <w:r w:rsidRPr="00026E2A">
        <w:rPr>
          <w:rFonts w:ascii="Times New Roman" w:hAnsi="Times New Roman"/>
          <w:b/>
          <w:sz w:val="24"/>
        </w:rPr>
        <w:t>ПРОЕКТА</w:t>
      </w:r>
      <w:r>
        <w:rPr>
          <w:rFonts w:ascii="Times New Roman" w:hAnsi="Times New Roman"/>
          <w:b/>
          <w:sz w:val="24"/>
        </w:rPr>
        <w:t xml:space="preserve"> «СОДЕЙСТВИЕ СУБЪЕКТАМ РОССИЙСКОЙ ФЕДЕРАЦИИ</w:t>
      </w:r>
      <w:r w:rsidR="009B51A6">
        <w:rPr>
          <w:rFonts w:ascii="Times New Roman" w:hAnsi="Times New Roman"/>
          <w:b/>
          <w:sz w:val="24"/>
        </w:rPr>
        <w:t xml:space="preserve"> В РЕАЛИЗАЦИИ ПОЛНОМОЧИЙ</w:t>
      </w:r>
      <w:r>
        <w:rPr>
          <w:rFonts w:ascii="Times New Roman" w:hAnsi="Times New Roman"/>
          <w:b/>
          <w:sz w:val="24"/>
        </w:rPr>
        <w:t xml:space="preserve"> ПО ОКАЗАНИЮ ГОСУДАРСТВЕННОЙ ПОДДЕРЖКИ ГРАЖДАНАМ В ОБЕСПЕЧЕНИИ ЖИЛЬЕМ И ОПЛАТЕ ЖИЛИЩНО-КОММУНАЛЬНЫХ УСЛУГ»</w:t>
      </w:r>
    </w:p>
    <w:p w:rsidR="0085781C" w:rsidRDefault="00026E2A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026E2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(РЕАЛИЗАЦИЯ МЕРОПРИЯТИЙ ПО </w:t>
      </w:r>
      <w:r w:rsidRPr="00026E2A">
        <w:rPr>
          <w:rFonts w:ascii="Times New Roman" w:hAnsi="Times New Roman"/>
          <w:b/>
          <w:sz w:val="24"/>
        </w:rPr>
        <w:t>ОБЕСПЕЧЕНИ</w:t>
      </w:r>
      <w:r>
        <w:rPr>
          <w:rFonts w:ascii="Times New Roman" w:hAnsi="Times New Roman"/>
          <w:b/>
          <w:sz w:val="24"/>
        </w:rPr>
        <w:t>Ю</w:t>
      </w:r>
      <w:r w:rsidRPr="00026E2A">
        <w:rPr>
          <w:rFonts w:ascii="Times New Roman" w:hAnsi="Times New Roman"/>
          <w:b/>
          <w:sz w:val="24"/>
        </w:rPr>
        <w:t xml:space="preserve"> ЖИЛЬЕМ МОЛОДЫХ СЕМЕЙ)</w:t>
      </w:r>
    </w:p>
    <w:p w:rsidR="0085781C" w:rsidRDefault="0085781C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:rsidR="0085781C" w:rsidRDefault="00026E2A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1" w:name="Par13"/>
      <w:bookmarkEnd w:id="1"/>
      <w:r>
        <w:rPr>
          <w:rFonts w:ascii="Times New Roman" w:hAnsi="Times New Roman"/>
          <w:sz w:val="24"/>
        </w:rPr>
        <w:tab/>
        <w:t>Размер субсидии, предоставляемой из краевого бюджета местным бюджетам на очередной финансовый год, определяется по определяется по формуле:</w:t>
      </w:r>
    </w:p>
    <w:p w:rsidR="0085781C" w:rsidRDefault="0085781C">
      <w:pPr>
        <w:spacing w:after="0" w:line="240" w:lineRule="auto"/>
        <w:jc w:val="both"/>
        <w:outlineLvl w:val="0"/>
        <w:rPr>
          <w:rFonts w:ascii="Times New Roman" w:hAnsi="Times New Roman"/>
          <w:sz w:val="24"/>
        </w:rPr>
      </w:pPr>
    </w:p>
    <w:p w:rsidR="0085781C" w:rsidRDefault="00026E2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771650" cy="9620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85781C" w:rsidRDefault="0085781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5781C" w:rsidRDefault="00026E2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- общий объем средств, подлежащий распределению между муниципальными образованиями в Камчатском крае;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5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8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общего объема средств, установленного настоящим Порядком (в процентах).</w:t>
      </w:r>
    </w:p>
    <w:p w:rsidR="0085781C" w:rsidRDefault="0085781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5781C" w:rsidRDefault="00026E2A">
      <w:pPr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Зi</w:t>
      </w:r>
      <w:proofErr w:type="spellEnd"/>
      <w:r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Pi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Ki</w:t>
      </w:r>
      <w:proofErr w:type="spellEnd"/>
      <w:r>
        <w:rPr>
          <w:rFonts w:ascii="Times New Roman" w:hAnsi="Times New Roman"/>
          <w:sz w:val="24"/>
        </w:rPr>
        <w:t>, где:</w:t>
      </w:r>
    </w:p>
    <w:p w:rsidR="0085781C" w:rsidRDefault="0085781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5781C" w:rsidRDefault="00026E2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Ni</w:t>
      </w:r>
      <w:proofErr w:type="spellEnd"/>
      <w:r>
        <w:rPr>
          <w:rFonts w:ascii="Times New Roman" w:hAnsi="Times New Roman"/>
          <w:sz w:val="24"/>
        </w:rPr>
        <w:t xml:space="preserve"> - количество молодых семей - участников муниципальной программы, изъявивших желание получить социальную выплату в планируемом году, в i-м муниципальном образовании в Камчатском крае;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Pi</w:t>
      </w:r>
      <w:proofErr w:type="spellEnd"/>
      <w:r>
        <w:rPr>
          <w:rFonts w:ascii="Times New Roman" w:hAnsi="Times New Roman"/>
          <w:sz w:val="24"/>
        </w:rPr>
        <w:t xml:space="preserve"> - средняя рыночная стоимость одного кв. метра общей площади жилого помещения по Камчатскому краю, определенная в соответствии с </w:t>
      </w:r>
      <w:hyperlink r:id="rId7" w:history="1">
        <w:r>
          <w:rPr>
            <w:rFonts w:ascii="Times New Roman" w:hAnsi="Times New Roman"/>
            <w:sz w:val="24"/>
          </w:rPr>
          <w:t>пунктом 4 части 5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- размер общей площади жилого помещения (кв. м), рассчитанный исходя из количества членов семьи, в соответствии с </w:t>
      </w:r>
      <w:hyperlink r:id="rId8" w:history="1">
        <w:r>
          <w:rPr>
            <w:rFonts w:ascii="Times New Roman" w:hAnsi="Times New Roman"/>
            <w:sz w:val="24"/>
          </w:rPr>
          <w:t>пунктом 15</w:t>
        </w:r>
      </w:hyperlink>
      <w:r>
        <w:rPr>
          <w:rFonts w:ascii="Times New Roman" w:hAnsi="Times New Roman"/>
          <w:sz w:val="24"/>
        </w:rPr>
        <w:t xml:space="preserve"> приложения № 1 к особенностям реализации отдельных мероприятий государственной программы Российской Федерации </w:t>
      </w:r>
      <w:r w:rsidR="00FC1FD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Обеспечение доступным и комфортным жильем и коммунальными услугами граждан Российской Федерации</w:t>
      </w:r>
      <w:r w:rsidR="00FC1FD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</w:rPr>
        <w:t>, утвержденной Постановлением Правительства Российской Федерации от 17.12.2010 № 1050 (далее - Особенности реализации мероприятий государственной программы Российской Федерации);</w:t>
      </w:r>
    </w:p>
    <w:p w:rsidR="0085781C" w:rsidRDefault="00026E2A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</w:t>
      </w:r>
      <w:proofErr w:type="spellEnd"/>
      <w:r>
        <w:rPr>
          <w:rFonts w:ascii="Times New Roman" w:hAnsi="Times New Roman"/>
          <w:sz w:val="24"/>
        </w:rPr>
        <w:t xml:space="preserve"> - размер социальной выплаты в процентах, рассчитанный в соответствии с пунктом 10 Особенностей реализации мероприятий государственной программы Российской Федерации.</w:t>
      </w:r>
    </w:p>
    <w:sectPr w:rsidR="0085781C">
      <w:pgSz w:w="11906" w:h="16838"/>
      <w:pgMar w:top="851" w:right="566" w:bottom="568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81C"/>
    <w:rsid w:val="00026E2A"/>
    <w:rsid w:val="00783841"/>
    <w:rsid w:val="0085781C"/>
    <w:rsid w:val="009B51A6"/>
    <w:rsid w:val="00FC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4D85"/>
  <w15:docId w15:val="{8209FCDB-8E21-4944-9E98-EEE816CA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501FDC6A359CB8A13BB98406B9952FFC2D4167DD7968BEA8EE6F8B10A80C6268EA7AA83F715FDA5DD01051435817E4FA6E620553FFe3c7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501FDC6A359CB8A13BA78910D5C92BF921176FDE776AEEF4B869DC4FF80A3728AA7CFD793054D301845003465340ABBF3B710750E3348ACE850703eEc2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501FDC6A359CB8A13BA78910D5C92BF921176FDE776AEEF4B869DC4FF80A3728AA7CFD793054D30184500C4D5340ABBF3B710750E3348ACE850703eEc2D" TargetMode="External"/><Relationship Id="rId5" Type="http://schemas.openxmlformats.org/officeDocument/2006/relationships/hyperlink" Target="consultantplus://offline/ref=4F501FDC6A359CB8A13BA78910D5C92BF921176FDE776AEEF4B869DC4FF80A3728AA7CFD793054D3018450034A5340ABBF3B710750E3348ACE850703eEc2D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7</cp:revision>
  <cp:lastPrinted>2023-10-11T23:40:00Z</cp:lastPrinted>
  <dcterms:created xsi:type="dcterms:W3CDTF">2023-10-11T23:28:00Z</dcterms:created>
  <dcterms:modified xsi:type="dcterms:W3CDTF">2023-10-23T03:52:00Z</dcterms:modified>
</cp:coreProperties>
</file>