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808" w:rsidRDefault="00E80E2E" w:rsidP="00D52132">
      <w:pPr>
        <w:tabs>
          <w:tab w:val="left" w:pos="0"/>
        </w:tabs>
        <w:jc w:val="center"/>
        <w:rPr>
          <w:b/>
        </w:rPr>
      </w:pPr>
      <w:r w:rsidRPr="00D52132">
        <w:rPr>
          <w:b/>
        </w:rPr>
        <w:t>4</w:t>
      </w:r>
      <w:r w:rsidR="008E3126">
        <w:rPr>
          <w:b/>
        </w:rPr>
        <w:t>2</w:t>
      </w:r>
      <w:r w:rsidRPr="00D52132">
        <w:rPr>
          <w:b/>
        </w:rPr>
        <w:t>.1.</w:t>
      </w:r>
      <w:r w:rsidR="00AD4075">
        <w:rPr>
          <w:b/>
        </w:rPr>
        <w:t>2</w:t>
      </w:r>
      <w:bookmarkStart w:id="0" w:name="_GoBack"/>
      <w:bookmarkEnd w:id="0"/>
      <w:r w:rsidRPr="00D52132">
        <w:rPr>
          <w:b/>
        </w:rPr>
        <w:t>.</w:t>
      </w:r>
      <w:r w:rsidRPr="00D52132">
        <w:t xml:space="preserve"> </w:t>
      </w:r>
      <w:r w:rsidR="00D52132" w:rsidRPr="00D52132">
        <w:rPr>
          <w:b/>
        </w:rPr>
        <w:t xml:space="preserve">МЕТОДИКА </w:t>
      </w:r>
    </w:p>
    <w:p w:rsidR="00D52132" w:rsidRPr="00D52132" w:rsidRDefault="00D52132" w:rsidP="003D1808">
      <w:pPr>
        <w:tabs>
          <w:tab w:val="left" w:pos="0"/>
        </w:tabs>
        <w:jc w:val="center"/>
        <w:rPr>
          <w:b/>
        </w:rPr>
      </w:pPr>
      <w:r w:rsidRPr="00D52132">
        <w:rPr>
          <w:b/>
        </w:rPr>
        <w:t>РАСПРЕДЕЛЕНИЯ</w:t>
      </w:r>
      <w:r w:rsidR="003D1808">
        <w:rPr>
          <w:b/>
        </w:rPr>
        <w:t xml:space="preserve"> </w:t>
      </w:r>
      <w:r w:rsidRPr="00D52132">
        <w:rPr>
          <w:b/>
        </w:rPr>
        <w:t>И ПРАВИЛА ПРЕДОСТАВЛЕНИЯ ИЗ КРАЕВОГО</w:t>
      </w:r>
    </w:p>
    <w:p w:rsidR="00D52132" w:rsidRPr="00D52132" w:rsidRDefault="00D52132" w:rsidP="00D52132">
      <w:pPr>
        <w:tabs>
          <w:tab w:val="left" w:pos="0"/>
        </w:tabs>
        <w:jc w:val="center"/>
        <w:rPr>
          <w:b/>
        </w:rPr>
      </w:pPr>
      <w:r w:rsidRPr="00D52132">
        <w:rPr>
          <w:b/>
        </w:rPr>
        <w:t>БЮДЖЕТА ДОТАЦИЙ НА ПОДДЕРЖКУ МЕР ПО ОБЕСПЕЧЕНИЮ</w:t>
      </w:r>
    </w:p>
    <w:p w:rsidR="00D52132" w:rsidRPr="00D52132" w:rsidRDefault="00D52132" w:rsidP="00D52132">
      <w:pPr>
        <w:tabs>
          <w:tab w:val="left" w:pos="0"/>
        </w:tabs>
        <w:jc w:val="center"/>
        <w:rPr>
          <w:b/>
          <w:bCs/>
        </w:rPr>
      </w:pPr>
      <w:r w:rsidRPr="00D52132">
        <w:rPr>
          <w:b/>
        </w:rPr>
        <w:t>СБАЛАНСИРОВАННОСТИ МЕСТНЫХ БЮДЖЕТОВ</w:t>
      </w:r>
      <w:r w:rsidRPr="00D52132">
        <w:rPr>
          <w:b/>
          <w:bCs/>
        </w:rPr>
        <w:t xml:space="preserve"> </w:t>
      </w:r>
    </w:p>
    <w:p w:rsidR="00D52132" w:rsidRDefault="00D52132" w:rsidP="00D52132">
      <w:pPr>
        <w:tabs>
          <w:tab w:val="left" w:pos="0"/>
        </w:tabs>
        <w:jc w:val="center"/>
        <w:rPr>
          <w:b/>
          <w:bCs/>
          <w:sz w:val="28"/>
          <w:szCs w:val="28"/>
        </w:rPr>
      </w:pPr>
    </w:p>
    <w:p w:rsidR="006248E3" w:rsidRPr="00D52132" w:rsidRDefault="006248E3" w:rsidP="002A61AE">
      <w:pPr>
        <w:tabs>
          <w:tab w:val="left" w:pos="0"/>
        </w:tabs>
        <w:spacing w:before="100" w:beforeAutospacing="1"/>
        <w:ind w:firstLine="567"/>
        <w:jc w:val="both"/>
        <w:rPr>
          <w:bCs/>
        </w:rPr>
      </w:pPr>
      <w:r w:rsidRPr="00D52132">
        <w:rPr>
          <w:bCs/>
        </w:rPr>
        <w:t>1. Настоящие Методика и Правила регулируют вопросы предоставления из краевого бюджета дотаций на поддержку мер по обеспечению сбалансированности местных бюджетов (далее - дотации).</w:t>
      </w:r>
    </w:p>
    <w:p w:rsidR="006248E3" w:rsidRPr="00D52132" w:rsidRDefault="006248E3" w:rsidP="002A61AE">
      <w:pPr>
        <w:tabs>
          <w:tab w:val="left" w:pos="0"/>
        </w:tabs>
        <w:spacing w:before="100" w:beforeAutospacing="1"/>
        <w:ind w:firstLine="567"/>
        <w:jc w:val="both"/>
        <w:rPr>
          <w:bCs/>
        </w:rPr>
      </w:pPr>
      <w:r w:rsidRPr="00D52132">
        <w:rPr>
          <w:bCs/>
        </w:rPr>
        <w:t>2. Дотации распределяются между муниципальными образованиями в Камчатском крае, имеющими право на их получение, по следующей формуле:</w:t>
      </w:r>
    </w:p>
    <w:p w:rsidR="006248E3" w:rsidRPr="00D52132" w:rsidRDefault="006248E3" w:rsidP="006248E3">
      <w:pPr>
        <w:tabs>
          <w:tab w:val="left" w:pos="0"/>
        </w:tabs>
        <w:ind w:firstLine="567"/>
        <w:jc w:val="both"/>
        <w:rPr>
          <w:bCs/>
        </w:rPr>
      </w:pPr>
    </w:p>
    <w:p w:rsidR="006248E3" w:rsidRPr="00D52132" w:rsidRDefault="006248E3" w:rsidP="006248E3">
      <w:pPr>
        <w:tabs>
          <w:tab w:val="left" w:pos="0"/>
        </w:tabs>
        <w:ind w:firstLine="567"/>
        <w:jc w:val="center"/>
        <w:rPr>
          <w:bCs/>
        </w:rPr>
      </w:pPr>
      <w:r w:rsidRPr="00D52132">
        <w:rPr>
          <w:bCs/>
          <w:noProof/>
        </w:rPr>
        <w:drawing>
          <wp:inline distT="0" distB="0" distL="0" distR="0">
            <wp:extent cx="3267075" cy="361950"/>
            <wp:effectExtent l="0" t="0" r="9525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>, где:</w:t>
      </w:r>
    </w:p>
    <w:p w:rsidR="006248E3" w:rsidRPr="00D52132" w:rsidRDefault="006248E3" w:rsidP="006248E3">
      <w:pPr>
        <w:tabs>
          <w:tab w:val="left" w:pos="0"/>
        </w:tabs>
        <w:ind w:firstLine="567"/>
        <w:jc w:val="both"/>
        <w:rPr>
          <w:bCs/>
        </w:rPr>
      </w:pPr>
    </w:p>
    <w:p w:rsidR="006248E3" w:rsidRPr="00D52132" w:rsidRDefault="006248E3" w:rsidP="006248E3">
      <w:pPr>
        <w:tabs>
          <w:tab w:val="left" w:pos="0"/>
        </w:tabs>
        <w:ind w:firstLine="567"/>
        <w:jc w:val="both"/>
        <w:rPr>
          <w:bCs/>
        </w:rPr>
      </w:pPr>
      <w:r w:rsidRPr="00D52132">
        <w:rPr>
          <w:bCs/>
          <w:noProof/>
        </w:rPr>
        <w:drawing>
          <wp:inline distT="0" distB="0" distL="0" distR="0">
            <wp:extent cx="266700" cy="333375"/>
            <wp:effectExtent l="0" t="0" r="0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 xml:space="preserve"> - годовой объем дотации бюджету </w:t>
      </w:r>
      <w:r w:rsidR="002A61AE">
        <w:rPr>
          <w:b/>
          <w:bCs/>
          <w:noProof/>
          <w:position w:val="-6"/>
        </w:rPr>
        <w:drawing>
          <wp:inline distT="0" distB="0" distL="0" distR="0" wp14:anchorId="00D1AF0B" wp14:editId="0734D7A5">
            <wp:extent cx="123825" cy="238125"/>
            <wp:effectExtent l="0" t="0" r="9525" b="9525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>-того муниципального образования в Камчатском крае;</w:t>
      </w:r>
    </w:p>
    <w:p w:rsidR="006248E3" w:rsidRPr="00D52132" w:rsidRDefault="006248E3" w:rsidP="006248E3">
      <w:pPr>
        <w:tabs>
          <w:tab w:val="left" w:pos="0"/>
        </w:tabs>
        <w:ind w:firstLine="567"/>
        <w:jc w:val="both"/>
        <w:rPr>
          <w:bCs/>
        </w:rPr>
      </w:pPr>
      <w:r w:rsidRPr="00D52132">
        <w:rPr>
          <w:bCs/>
          <w:noProof/>
        </w:rPr>
        <w:drawing>
          <wp:inline distT="0" distB="0" distL="0" distR="0">
            <wp:extent cx="438150" cy="361950"/>
            <wp:effectExtent l="0" t="0" r="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 xml:space="preserve"> - годовой объем части дотации бюджету </w:t>
      </w:r>
      <w:r w:rsidR="002A61AE">
        <w:rPr>
          <w:b/>
          <w:bCs/>
          <w:noProof/>
          <w:position w:val="-6"/>
        </w:rPr>
        <w:drawing>
          <wp:inline distT="0" distB="0" distL="0" distR="0" wp14:anchorId="20FB1D6C" wp14:editId="5CA48363">
            <wp:extent cx="123825" cy="238125"/>
            <wp:effectExtent l="0" t="0" r="9525" b="9525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>-того муниципального района (муниципального, городского округа) в Камчатском крае на компенсацию снижения общего объема нецелевой финансовой помощи и роста расходных обязательств консолидированного бюджета;</w:t>
      </w:r>
    </w:p>
    <w:p w:rsidR="006248E3" w:rsidRPr="00D52132" w:rsidRDefault="006248E3" w:rsidP="006248E3">
      <w:pPr>
        <w:tabs>
          <w:tab w:val="left" w:pos="0"/>
        </w:tabs>
        <w:ind w:firstLine="567"/>
        <w:jc w:val="both"/>
        <w:rPr>
          <w:bCs/>
        </w:rPr>
      </w:pPr>
      <w:r w:rsidRPr="00D52132">
        <w:rPr>
          <w:bCs/>
          <w:noProof/>
        </w:rPr>
        <w:drawing>
          <wp:inline distT="0" distB="0" distL="0" distR="0">
            <wp:extent cx="409575" cy="361950"/>
            <wp:effectExtent l="0" t="0" r="9525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 xml:space="preserve"> - годовой объем части дотации бюджету </w:t>
      </w:r>
      <w:r w:rsidR="002A61AE">
        <w:rPr>
          <w:b/>
          <w:bCs/>
          <w:noProof/>
          <w:position w:val="-6"/>
        </w:rPr>
        <w:drawing>
          <wp:inline distT="0" distB="0" distL="0" distR="0" wp14:anchorId="20FB1D6C" wp14:editId="5CA48363">
            <wp:extent cx="123825" cy="238125"/>
            <wp:effectExtent l="0" t="0" r="9525" b="9525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 xml:space="preserve">-того муниципального образования в Камчатском крае на реализацию Закона Камчатского края от 09.10.2012 № 134 </w:t>
      </w:r>
      <w:r w:rsidR="008E3126">
        <w:t>«</w:t>
      </w:r>
      <w:r w:rsidRPr="00D52132">
        <w:rPr>
          <w:bCs/>
        </w:rPr>
        <w:t>О наказах избирателей в Камчатском крае</w:t>
      </w:r>
      <w:r w:rsidR="008E3126">
        <w:t>»</w:t>
      </w:r>
      <w:r w:rsidRPr="00D52132">
        <w:rPr>
          <w:bCs/>
        </w:rPr>
        <w:t>;</w:t>
      </w:r>
    </w:p>
    <w:p w:rsidR="006248E3" w:rsidRPr="00D52132" w:rsidRDefault="006248E3" w:rsidP="006248E3">
      <w:pPr>
        <w:tabs>
          <w:tab w:val="left" w:pos="0"/>
        </w:tabs>
        <w:ind w:firstLine="567"/>
        <w:jc w:val="both"/>
        <w:rPr>
          <w:bCs/>
        </w:rPr>
      </w:pPr>
      <w:r w:rsidRPr="00D52132">
        <w:rPr>
          <w:bCs/>
          <w:noProof/>
        </w:rPr>
        <w:drawing>
          <wp:inline distT="0" distB="0" distL="0" distR="0">
            <wp:extent cx="495300" cy="361950"/>
            <wp:effectExtent l="0" t="0" r="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 xml:space="preserve"> - годовой объем части дотации бюджету </w:t>
      </w:r>
      <w:r w:rsidR="002A61AE">
        <w:rPr>
          <w:b/>
          <w:bCs/>
          <w:noProof/>
          <w:position w:val="-6"/>
        </w:rPr>
        <w:drawing>
          <wp:inline distT="0" distB="0" distL="0" distR="0" wp14:anchorId="20FB1D6C" wp14:editId="5CA48363">
            <wp:extent cx="123825" cy="238125"/>
            <wp:effectExtent l="0" t="0" r="9525" b="9525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>-того муниципального района (муниципального, городского округа) в Камчатском крае в целях компенсации незапланированного снижения доходных источников и (или) роста расходных обязательств;</w:t>
      </w:r>
    </w:p>
    <w:p w:rsidR="006248E3" w:rsidRPr="00D52132" w:rsidRDefault="006248E3" w:rsidP="006248E3">
      <w:pPr>
        <w:tabs>
          <w:tab w:val="left" w:pos="0"/>
        </w:tabs>
        <w:ind w:firstLine="567"/>
        <w:jc w:val="both"/>
        <w:rPr>
          <w:bCs/>
        </w:rPr>
      </w:pPr>
      <w:r w:rsidRPr="00D52132">
        <w:rPr>
          <w:bCs/>
          <w:noProof/>
        </w:rPr>
        <w:drawing>
          <wp:inline distT="0" distB="0" distL="0" distR="0">
            <wp:extent cx="438150" cy="361950"/>
            <wp:effectExtent l="0" t="0" r="0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 xml:space="preserve"> - годовой объем части дотации бюджету </w:t>
      </w:r>
      <w:r w:rsidR="002A61AE">
        <w:rPr>
          <w:b/>
          <w:bCs/>
          <w:noProof/>
          <w:position w:val="-6"/>
        </w:rPr>
        <w:drawing>
          <wp:inline distT="0" distB="0" distL="0" distR="0" wp14:anchorId="20FB1D6C" wp14:editId="5CA48363">
            <wp:extent cx="123825" cy="238125"/>
            <wp:effectExtent l="0" t="0" r="9525" b="9525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>-того муниципального образования в Камчатском крае, предоставляемой в соответствии с поручениями Губернатора Камчатского края, Председателя Правительства Камчатского края или лиц, их замещающих;</w:t>
      </w:r>
    </w:p>
    <w:p w:rsidR="006248E3" w:rsidRPr="00D52132" w:rsidRDefault="006248E3" w:rsidP="002A61AE">
      <w:pPr>
        <w:tabs>
          <w:tab w:val="left" w:pos="0"/>
        </w:tabs>
        <w:spacing w:before="100" w:beforeAutospacing="1"/>
        <w:ind w:firstLine="567"/>
        <w:jc w:val="both"/>
        <w:rPr>
          <w:bCs/>
        </w:rPr>
      </w:pPr>
      <w:r w:rsidRPr="00D52132">
        <w:rPr>
          <w:bCs/>
          <w:noProof/>
        </w:rPr>
        <w:drawing>
          <wp:inline distT="0" distB="0" distL="0" distR="0">
            <wp:extent cx="466725" cy="361950"/>
            <wp:effectExtent l="0" t="0" r="9525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 xml:space="preserve"> - годовой объем части дотации бюджету </w:t>
      </w:r>
      <w:r w:rsidR="002A61AE">
        <w:rPr>
          <w:b/>
          <w:bCs/>
          <w:noProof/>
          <w:position w:val="-6"/>
        </w:rPr>
        <w:drawing>
          <wp:inline distT="0" distB="0" distL="0" distR="0" wp14:anchorId="20FB1D6C" wp14:editId="5CA48363">
            <wp:extent cx="123825" cy="238125"/>
            <wp:effectExtent l="0" t="0" r="9525" b="9525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>-того муниципального района (муниципального, городского округа) в Камчатском крае, предоставляемой в целях содействия достижению и (или) поощрения достижения наилучших значений показателей деятельности органов местного самоуправления муниципальных, городских округов, муниципальных районов в Камчатском крае.</w:t>
      </w:r>
    </w:p>
    <w:p w:rsidR="006248E3" w:rsidRPr="00D52132" w:rsidRDefault="006248E3" w:rsidP="002A61AE">
      <w:pPr>
        <w:tabs>
          <w:tab w:val="left" w:pos="0"/>
        </w:tabs>
        <w:spacing w:before="100" w:beforeAutospacing="1"/>
        <w:ind w:firstLine="567"/>
        <w:jc w:val="both"/>
        <w:rPr>
          <w:bCs/>
        </w:rPr>
      </w:pPr>
      <w:r w:rsidRPr="00D52132">
        <w:rPr>
          <w:bCs/>
        </w:rPr>
        <w:t xml:space="preserve">3. </w:t>
      </w:r>
      <w:r w:rsidR="00E36511">
        <w:rPr>
          <w:bCs/>
        </w:rPr>
        <w:t xml:space="preserve">Годовой </w:t>
      </w:r>
      <w:r w:rsidRPr="00D52132">
        <w:rPr>
          <w:bCs/>
        </w:rPr>
        <w:t>объем части дотации бюджету j-того муниципального района (муниципального, городского округа) в Камчатском крае на компенсацию снижения общего объема нецелевой финансовой помощи и роста расходных обязательств консолидированного бюджета определяется по следующей формуле:</w:t>
      </w:r>
    </w:p>
    <w:p w:rsidR="006248E3" w:rsidRPr="00D52132" w:rsidRDefault="006248E3" w:rsidP="006248E3">
      <w:pPr>
        <w:tabs>
          <w:tab w:val="left" w:pos="0"/>
        </w:tabs>
        <w:jc w:val="both"/>
        <w:rPr>
          <w:bCs/>
        </w:rPr>
      </w:pPr>
    </w:p>
    <w:p w:rsidR="006248E3" w:rsidRPr="00D52132" w:rsidRDefault="006248E3" w:rsidP="006248E3">
      <w:pPr>
        <w:tabs>
          <w:tab w:val="left" w:pos="0"/>
        </w:tabs>
        <w:jc w:val="center"/>
        <w:rPr>
          <w:bCs/>
        </w:rPr>
      </w:pPr>
      <w:r w:rsidRPr="00D52132">
        <w:rPr>
          <w:bCs/>
          <w:noProof/>
        </w:rPr>
        <w:drawing>
          <wp:inline distT="0" distB="0" distL="0" distR="0" wp14:anchorId="58F2C279" wp14:editId="741B7A70">
            <wp:extent cx="5607722" cy="266700"/>
            <wp:effectExtent l="0" t="0" r="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6702" cy="290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>, где</w:t>
      </w:r>
    </w:p>
    <w:p w:rsidR="006248E3" w:rsidRPr="00D52132" w:rsidRDefault="006248E3" w:rsidP="006248E3">
      <w:pPr>
        <w:tabs>
          <w:tab w:val="left" w:pos="0"/>
        </w:tabs>
        <w:ind w:firstLine="567"/>
        <w:rPr>
          <w:bCs/>
        </w:rPr>
      </w:pPr>
      <w:r w:rsidRPr="00D52132">
        <w:rPr>
          <w:bCs/>
          <w:noProof/>
        </w:rPr>
        <w:lastRenderedPageBreak/>
        <w:drawing>
          <wp:inline distT="0" distB="0" distL="0" distR="0">
            <wp:extent cx="428625" cy="276225"/>
            <wp:effectExtent l="0" t="0" r="9525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 xml:space="preserve"> - уровень доведения нецелевой финансовой помощи бюджетам муниципальных районов (муниципальных, городских округов) в очередном финансовом году по сравнению с текущим финансовым годом;</w:t>
      </w:r>
    </w:p>
    <w:p w:rsidR="006248E3" w:rsidRPr="00D52132" w:rsidRDefault="006248E3" w:rsidP="006248E3">
      <w:pPr>
        <w:tabs>
          <w:tab w:val="left" w:pos="0"/>
        </w:tabs>
        <w:ind w:firstLine="567"/>
        <w:jc w:val="both"/>
        <w:rPr>
          <w:bCs/>
        </w:rPr>
      </w:pPr>
      <w:r w:rsidRPr="00D52132">
        <w:rPr>
          <w:bCs/>
          <w:noProof/>
        </w:rPr>
        <w:drawing>
          <wp:inline distT="0" distB="0" distL="0" distR="0">
            <wp:extent cx="838200" cy="361950"/>
            <wp:effectExtent l="0" t="0" r="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 xml:space="preserve"> - объем дотации на выравнивание бюджетной обеспеченности муниципальных районов (муниципальных, городских округов) бюджету j-того муниципального района (муниципального, городского округа) в текущем финансовом году (без учета дотации на стимулирование достижений наилучших показателей деятельности муниципальных образований);</w:t>
      </w:r>
    </w:p>
    <w:p w:rsidR="006248E3" w:rsidRPr="00D52132" w:rsidRDefault="006248E3" w:rsidP="006248E3">
      <w:pPr>
        <w:tabs>
          <w:tab w:val="left" w:pos="0"/>
        </w:tabs>
        <w:ind w:firstLine="567"/>
        <w:jc w:val="both"/>
        <w:rPr>
          <w:bCs/>
        </w:rPr>
      </w:pPr>
      <w:r w:rsidRPr="00D52132">
        <w:rPr>
          <w:bCs/>
          <w:noProof/>
        </w:rPr>
        <w:drawing>
          <wp:inline distT="0" distB="0" distL="0" distR="0">
            <wp:extent cx="600075" cy="361950"/>
            <wp:effectExtent l="0" t="0" r="9525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 xml:space="preserve"> - объем субвенции на выполнение полномочий органов государственной власти Камчатского края по расчету и предоставлению дотаций поселениям бюджету j-того муниципального района в текущем финансовом году;</w:t>
      </w:r>
    </w:p>
    <w:p w:rsidR="006248E3" w:rsidRPr="00D52132" w:rsidRDefault="006248E3" w:rsidP="006248E3">
      <w:pPr>
        <w:tabs>
          <w:tab w:val="left" w:pos="0"/>
        </w:tabs>
        <w:ind w:firstLine="567"/>
        <w:jc w:val="both"/>
        <w:rPr>
          <w:bCs/>
        </w:rPr>
      </w:pPr>
      <w:r w:rsidRPr="00D52132">
        <w:rPr>
          <w:bCs/>
          <w:noProof/>
        </w:rPr>
        <w:drawing>
          <wp:inline distT="0" distB="0" distL="0" distR="0">
            <wp:extent cx="523875" cy="361950"/>
            <wp:effectExtent l="0" t="0" r="9525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 xml:space="preserve"> - объем субсидии бюджету j-того муниципального района (муниципального, городского округа) в Камчатском крае, предоставляемый из краевого бюджета на софинансирование оплаты труда работников муниципальных учреждений (за исключением лиц, замещающих муниципальные должности и должности муниципальной службы), в текущем финансовом году;</w:t>
      </w:r>
    </w:p>
    <w:p w:rsidR="006248E3" w:rsidRPr="00D52132" w:rsidRDefault="006248E3" w:rsidP="006248E3">
      <w:pPr>
        <w:tabs>
          <w:tab w:val="left" w:pos="0"/>
        </w:tabs>
        <w:ind w:firstLine="567"/>
        <w:jc w:val="both"/>
        <w:rPr>
          <w:bCs/>
        </w:rPr>
      </w:pPr>
      <w:r w:rsidRPr="00D52132">
        <w:rPr>
          <w:bCs/>
          <w:noProof/>
        </w:rPr>
        <w:drawing>
          <wp:inline distT="0" distB="0" distL="0" distR="0">
            <wp:extent cx="676275" cy="361950"/>
            <wp:effectExtent l="0" t="0" r="9525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 xml:space="preserve"> - объем дотации для финансового обеспечения нецелевых постоянных расходов бюджету j-того муниципального района (муниципального, городского округа) в текущем финансовом году (по оценке Министерства финансов Камчатского края);</w:t>
      </w:r>
    </w:p>
    <w:p w:rsidR="006248E3" w:rsidRPr="00D52132" w:rsidRDefault="006248E3" w:rsidP="006248E3">
      <w:pPr>
        <w:tabs>
          <w:tab w:val="left" w:pos="0"/>
        </w:tabs>
        <w:ind w:firstLine="567"/>
        <w:jc w:val="both"/>
        <w:rPr>
          <w:bCs/>
        </w:rPr>
      </w:pPr>
      <w:r w:rsidRPr="00D52132">
        <w:rPr>
          <w:bCs/>
          <w:noProof/>
        </w:rPr>
        <w:drawing>
          <wp:inline distT="0" distB="0" distL="0" distR="0">
            <wp:extent cx="676275" cy="361950"/>
            <wp:effectExtent l="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 xml:space="preserve"> - объем дотации на выравнивание бюджетной обеспеченности муниципальных районов (муниципальных, городских округов) бюджету j-того муниципального района (муниципального, городского округа) в очередном финансовом году (без учета дотации на стимулирование достижений наилучших показателей деятельности муниципальных образований);</w:t>
      </w:r>
    </w:p>
    <w:p w:rsidR="006248E3" w:rsidRPr="00D52132" w:rsidRDefault="006248E3" w:rsidP="006248E3">
      <w:pPr>
        <w:tabs>
          <w:tab w:val="left" w:pos="0"/>
        </w:tabs>
        <w:ind w:firstLine="567"/>
        <w:jc w:val="both"/>
        <w:rPr>
          <w:bCs/>
        </w:rPr>
      </w:pPr>
      <w:r w:rsidRPr="00D52132">
        <w:rPr>
          <w:bCs/>
          <w:noProof/>
        </w:rPr>
        <w:drawing>
          <wp:inline distT="0" distB="0" distL="0" distR="0">
            <wp:extent cx="361950" cy="361950"/>
            <wp:effectExtent l="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 xml:space="preserve"> - объем субсидии бюджету j-того муниципального района (муниципального, городского округа) в Камчатском крае, предоставляемый из краевого бюджета на софинансирование оплаты труда работников муниципальных учреждений (за исключением лиц, замещающих муниципальные должности и должности муниципальной службы), в очередном финансовом году;</w:t>
      </w:r>
    </w:p>
    <w:p w:rsidR="006248E3" w:rsidRPr="00D52132" w:rsidRDefault="006248E3" w:rsidP="006248E3">
      <w:pPr>
        <w:tabs>
          <w:tab w:val="left" w:pos="0"/>
        </w:tabs>
        <w:ind w:firstLine="567"/>
        <w:jc w:val="both"/>
        <w:rPr>
          <w:bCs/>
        </w:rPr>
      </w:pPr>
      <w:r w:rsidRPr="00D52132">
        <w:rPr>
          <w:bCs/>
          <w:noProof/>
        </w:rPr>
        <w:drawing>
          <wp:inline distT="0" distB="0" distL="0" distR="0">
            <wp:extent cx="438150" cy="361950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 xml:space="preserve"> - объем субвенции на выполнение полномочий органов государственной власти Камчатского края по расчету и предоставлению дотаций поселениям бюджету j-того муниципального района в очередном финансовом году;</w:t>
      </w:r>
    </w:p>
    <w:p w:rsidR="006248E3" w:rsidRPr="00D52132" w:rsidRDefault="006248E3" w:rsidP="006248E3">
      <w:pPr>
        <w:tabs>
          <w:tab w:val="left" w:pos="0"/>
        </w:tabs>
        <w:ind w:firstLine="567"/>
        <w:jc w:val="both"/>
        <w:rPr>
          <w:bCs/>
        </w:rPr>
      </w:pPr>
      <w:r w:rsidRPr="00D52132">
        <w:rPr>
          <w:bCs/>
          <w:noProof/>
        </w:rPr>
        <w:drawing>
          <wp:inline distT="0" distB="0" distL="0" distR="0">
            <wp:extent cx="428625" cy="333375"/>
            <wp:effectExtent l="0" t="0" r="9525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 xml:space="preserve"> - изменение объема доходных источников консолидированного бюджета j-того муниципального района (муниципального, городского округа) в очередном финансовом году в связи с изменением налогового и бюджетного законодательства, изменением нормативов отчислений (по оценке Министерства финансов Камчатского края);</w:t>
      </w:r>
    </w:p>
    <w:p w:rsidR="006248E3" w:rsidRPr="00D52132" w:rsidRDefault="006248E3" w:rsidP="002A61AE">
      <w:pPr>
        <w:tabs>
          <w:tab w:val="left" w:pos="0"/>
        </w:tabs>
        <w:spacing w:before="100" w:beforeAutospacing="1"/>
        <w:ind w:firstLine="567"/>
        <w:jc w:val="both"/>
        <w:rPr>
          <w:bCs/>
        </w:rPr>
      </w:pPr>
      <w:r w:rsidRPr="00D52132">
        <w:rPr>
          <w:bCs/>
          <w:noProof/>
        </w:rPr>
        <w:drawing>
          <wp:inline distT="0" distB="0" distL="0" distR="0">
            <wp:extent cx="542925" cy="333375"/>
            <wp:effectExtent l="0" t="0" r="9525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 xml:space="preserve"> - изменение объема расходных обязательств консолидированного бюджета j-того муниципального района (муниципального, городского округа) в очередном финансовом году в связи с изменением законодательства Российской Федерации и Камчатского края, передачи учреждений (по оценке Министерства финансов Камчатского края).</w:t>
      </w:r>
    </w:p>
    <w:p w:rsidR="006248E3" w:rsidRPr="00D52132" w:rsidRDefault="006248E3" w:rsidP="002A61AE">
      <w:pPr>
        <w:tabs>
          <w:tab w:val="left" w:pos="0"/>
        </w:tabs>
        <w:spacing w:before="100" w:beforeAutospacing="1"/>
        <w:ind w:firstLine="567"/>
        <w:jc w:val="both"/>
        <w:rPr>
          <w:bCs/>
        </w:rPr>
      </w:pPr>
      <w:r w:rsidRPr="00D52132">
        <w:rPr>
          <w:bCs/>
        </w:rPr>
        <w:lastRenderedPageBreak/>
        <w:t xml:space="preserve">4. Годовой объем части дотации бюджету </w:t>
      </w:r>
      <w:r w:rsidR="002A61AE">
        <w:rPr>
          <w:b/>
          <w:bCs/>
          <w:noProof/>
          <w:position w:val="-6"/>
        </w:rPr>
        <w:drawing>
          <wp:inline distT="0" distB="0" distL="0" distR="0" wp14:anchorId="20FB1D6C" wp14:editId="5CA48363">
            <wp:extent cx="123825" cy="238125"/>
            <wp:effectExtent l="0" t="0" r="9525" b="9525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>-того муниципального района (муниципального, городского округа) в Камчатском крае в целях компенсации незапланированного снижения доходных источников и (или) роста расходных обязательств определяется по следующей формуле:</w:t>
      </w:r>
    </w:p>
    <w:p w:rsidR="006248E3" w:rsidRPr="00D52132" w:rsidRDefault="006248E3" w:rsidP="006248E3">
      <w:pPr>
        <w:tabs>
          <w:tab w:val="left" w:pos="0"/>
        </w:tabs>
        <w:ind w:firstLine="567"/>
        <w:jc w:val="both"/>
        <w:rPr>
          <w:bCs/>
        </w:rPr>
      </w:pPr>
    </w:p>
    <w:p w:rsidR="006248E3" w:rsidRPr="00D52132" w:rsidRDefault="006248E3" w:rsidP="006248E3">
      <w:pPr>
        <w:tabs>
          <w:tab w:val="left" w:pos="0"/>
        </w:tabs>
        <w:ind w:firstLine="567"/>
        <w:jc w:val="center"/>
        <w:rPr>
          <w:bCs/>
        </w:rPr>
      </w:pPr>
      <w:r w:rsidRPr="00D52132">
        <w:rPr>
          <w:bCs/>
          <w:noProof/>
        </w:rPr>
        <w:drawing>
          <wp:inline distT="0" distB="0" distL="0" distR="0">
            <wp:extent cx="3733800" cy="361950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>, где:</w:t>
      </w:r>
    </w:p>
    <w:p w:rsidR="006248E3" w:rsidRPr="00D52132" w:rsidRDefault="006248E3" w:rsidP="006248E3">
      <w:pPr>
        <w:tabs>
          <w:tab w:val="left" w:pos="0"/>
        </w:tabs>
        <w:ind w:firstLine="567"/>
        <w:jc w:val="both"/>
        <w:rPr>
          <w:bCs/>
        </w:rPr>
      </w:pPr>
    </w:p>
    <w:p w:rsidR="006248E3" w:rsidRPr="00D52132" w:rsidRDefault="006248E3" w:rsidP="006248E3">
      <w:pPr>
        <w:tabs>
          <w:tab w:val="left" w:pos="0"/>
        </w:tabs>
        <w:ind w:firstLine="567"/>
        <w:jc w:val="both"/>
        <w:rPr>
          <w:bCs/>
        </w:rPr>
      </w:pPr>
      <w:r w:rsidRPr="00D52132">
        <w:rPr>
          <w:bCs/>
          <w:noProof/>
        </w:rPr>
        <w:drawing>
          <wp:inline distT="0" distB="0" distL="0" distR="0">
            <wp:extent cx="495300" cy="323850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 xml:space="preserve"> - общий объем части дотации, предусматриваемой непосредственно в целях компенсации незапланированного снижения доходных источников и (или) роста расходных обязательств, подлежащих распределению;</w:t>
      </w:r>
    </w:p>
    <w:p w:rsidR="006248E3" w:rsidRPr="00D52132" w:rsidRDefault="006248E3" w:rsidP="006248E3">
      <w:pPr>
        <w:tabs>
          <w:tab w:val="left" w:pos="0"/>
        </w:tabs>
        <w:ind w:firstLine="567"/>
        <w:jc w:val="both"/>
        <w:rPr>
          <w:bCs/>
        </w:rPr>
      </w:pPr>
      <w:r w:rsidRPr="00D52132">
        <w:rPr>
          <w:bCs/>
          <w:noProof/>
        </w:rPr>
        <w:drawing>
          <wp:inline distT="0" distB="0" distL="0" distR="0">
            <wp:extent cx="409575" cy="333375"/>
            <wp:effectExtent l="0" t="0" r="9525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 xml:space="preserve"> - оценка объема снижения (выпадающих) доходов бюджета </w:t>
      </w:r>
      <w:r w:rsidR="00202607">
        <w:rPr>
          <w:b/>
          <w:bCs/>
          <w:noProof/>
          <w:position w:val="-6"/>
        </w:rPr>
        <w:drawing>
          <wp:inline distT="0" distB="0" distL="0" distR="0" wp14:anchorId="20FB1D6C" wp14:editId="5CA48363">
            <wp:extent cx="123825" cy="238125"/>
            <wp:effectExtent l="0" t="0" r="9525" b="9525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>-того муниципального района (муниципального, городского округа), осуществляемая Министерством финансов Камчатского края;</w:t>
      </w:r>
    </w:p>
    <w:p w:rsidR="006248E3" w:rsidRPr="00D52132" w:rsidRDefault="006248E3" w:rsidP="006248E3">
      <w:pPr>
        <w:tabs>
          <w:tab w:val="left" w:pos="0"/>
        </w:tabs>
        <w:ind w:firstLine="567"/>
        <w:jc w:val="both"/>
        <w:rPr>
          <w:bCs/>
        </w:rPr>
      </w:pPr>
      <w:r w:rsidRPr="00D52132">
        <w:rPr>
          <w:bCs/>
          <w:noProof/>
        </w:rPr>
        <w:drawing>
          <wp:inline distT="0" distB="0" distL="0" distR="0">
            <wp:extent cx="371475" cy="333375"/>
            <wp:effectExtent l="0" t="0" r="9525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 xml:space="preserve"> - оценка объема увеличения расходных обязательств </w:t>
      </w:r>
      <w:r w:rsidR="00202607">
        <w:rPr>
          <w:b/>
          <w:bCs/>
          <w:noProof/>
          <w:position w:val="-6"/>
        </w:rPr>
        <w:drawing>
          <wp:inline distT="0" distB="0" distL="0" distR="0" wp14:anchorId="20FB1D6C" wp14:editId="5CA48363">
            <wp:extent cx="123825" cy="238125"/>
            <wp:effectExtent l="0" t="0" r="9525" b="9525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>-того муниципального района (муниципального, городского округа), осуществляемая Министерством финансов Камчатского края;</w:t>
      </w:r>
    </w:p>
    <w:p w:rsidR="006248E3" w:rsidRPr="00D52132" w:rsidRDefault="006248E3" w:rsidP="006248E3">
      <w:pPr>
        <w:tabs>
          <w:tab w:val="left" w:pos="0"/>
        </w:tabs>
        <w:ind w:firstLine="567"/>
        <w:jc w:val="both"/>
        <w:rPr>
          <w:bCs/>
        </w:rPr>
      </w:pPr>
      <w:r w:rsidRPr="00D52132">
        <w:rPr>
          <w:bCs/>
          <w:noProof/>
        </w:rPr>
        <w:drawing>
          <wp:inline distT="0" distB="0" distL="0" distR="0">
            <wp:extent cx="600075" cy="361950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 xml:space="preserve"> - общий объем снижения (выпадающих) доходов бюджетов всех муниципальных районов (муниципальных, городских округов) по оценке Министерства финансов Камчатского края;</w:t>
      </w:r>
    </w:p>
    <w:p w:rsidR="006248E3" w:rsidRDefault="006248E3" w:rsidP="002A61AE">
      <w:pPr>
        <w:tabs>
          <w:tab w:val="left" w:pos="0"/>
        </w:tabs>
        <w:spacing w:before="100" w:beforeAutospacing="1"/>
        <w:ind w:firstLine="567"/>
        <w:jc w:val="both"/>
        <w:rPr>
          <w:bCs/>
        </w:rPr>
      </w:pPr>
      <w:r w:rsidRPr="00D52132">
        <w:rPr>
          <w:bCs/>
          <w:noProof/>
        </w:rPr>
        <w:drawing>
          <wp:inline distT="0" distB="0" distL="0" distR="0">
            <wp:extent cx="590550" cy="361950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 xml:space="preserve"> - общий объем увеличения расходных обязательств всех муниципальных районов (муниципальных, городских округов</w:t>
      </w:r>
      <w:proofErr w:type="gramStart"/>
      <w:r w:rsidRPr="00D52132">
        <w:rPr>
          <w:bCs/>
        </w:rPr>
        <w:t>)</w:t>
      </w:r>
      <w:proofErr w:type="gramEnd"/>
      <w:r w:rsidRPr="00D52132">
        <w:rPr>
          <w:bCs/>
        </w:rPr>
        <w:t xml:space="preserve"> по оценке Министерства финансов Камчатского края.</w:t>
      </w:r>
    </w:p>
    <w:p w:rsidR="00E36511" w:rsidRDefault="00E36511" w:rsidP="00E36511">
      <w:pPr>
        <w:autoSpaceDE w:val="0"/>
        <w:autoSpaceDN w:val="0"/>
        <w:adjustRightInd w:val="0"/>
        <w:ind w:firstLine="567"/>
        <w:jc w:val="both"/>
      </w:pPr>
      <w:r>
        <w:t>4.1. Годовой объем части дотации бюджету j-того муниципального района (муниципального, городского округа) в Камчатском крае, предоставляемой в целях содействия достижению и (или) поощрения достижения наилучших значений показателей деятельности органов местного самоуправления муниципальных, городских округов, муниципальных районов в Камчатском крае, определяется по следующей формуле:</w:t>
      </w:r>
    </w:p>
    <w:p w:rsidR="00E36511" w:rsidRDefault="00E36511" w:rsidP="00E36511">
      <w:pPr>
        <w:autoSpaceDE w:val="0"/>
        <w:autoSpaceDN w:val="0"/>
        <w:adjustRightInd w:val="0"/>
        <w:ind w:firstLine="540"/>
        <w:jc w:val="both"/>
        <w:outlineLvl w:val="0"/>
      </w:pPr>
    </w:p>
    <w:p w:rsidR="00E36511" w:rsidRDefault="00E36511" w:rsidP="00E36511">
      <w:pPr>
        <w:autoSpaceDE w:val="0"/>
        <w:autoSpaceDN w:val="0"/>
        <w:adjustRightInd w:val="0"/>
        <w:jc w:val="center"/>
      </w:pPr>
      <w:r>
        <w:rPr>
          <w:noProof/>
          <w:position w:val="-32"/>
        </w:rPr>
        <w:drawing>
          <wp:inline distT="0" distB="0" distL="0" distR="0">
            <wp:extent cx="1562100" cy="5619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 где:</w:t>
      </w:r>
    </w:p>
    <w:p w:rsidR="00E36511" w:rsidRDefault="00E36511" w:rsidP="00E36511">
      <w:pPr>
        <w:autoSpaceDE w:val="0"/>
        <w:autoSpaceDN w:val="0"/>
        <w:adjustRightInd w:val="0"/>
        <w:ind w:firstLine="540"/>
        <w:jc w:val="both"/>
      </w:pPr>
    </w:p>
    <w:p w:rsidR="00E36511" w:rsidRDefault="00E36511" w:rsidP="00E36511">
      <w:pPr>
        <w:autoSpaceDE w:val="0"/>
        <w:autoSpaceDN w:val="0"/>
        <w:adjustRightInd w:val="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228600" cy="2857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значение оценки эффективности j-того муниципального образования - претендента на получение дотации, предоставляемой в целях содействия достижению и (или) поощрения достижения наилучших значений показателей деятельности органов местного самоуправления муниципальных, городских округов, муниципальных районов в Камчатском крае, по данным Министерства экономического развития и торговли Камчатского края;</w:t>
      </w:r>
    </w:p>
    <w:p w:rsidR="00E36511" w:rsidRDefault="00E36511" w:rsidP="00E36511">
      <w:pPr>
        <w:autoSpaceDE w:val="0"/>
        <w:autoSpaceDN w:val="0"/>
        <w:adjustRightInd w:val="0"/>
        <w:spacing w:before="240"/>
        <w:ind w:firstLine="540"/>
        <w:jc w:val="both"/>
      </w:pPr>
      <w:r>
        <w:rPr>
          <w:noProof/>
          <w:position w:val="-3"/>
        </w:rPr>
        <w:drawing>
          <wp:inline distT="0" distB="0" distL="0" distR="0">
            <wp:extent cx="228600" cy="1905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число муниципальных образований - претендентов на получение дотации, предоставляемой в целях содействия достижению и (или) поощрения достижения наилучших значений показателей деятельности органов местного самоуправления муниципальных, </w:t>
      </w:r>
      <w:r>
        <w:lastRenderedPageBreak/>
        <w:t>городских округов, муниципальных районов в Камчатском крае, по данным Министерства экономического развития и торговли Камчатского края;</w:t>
      </w:r>
    </w:p>
    <w:p w:rsidR="00E36511" w:rsidRPr="00E36511" w:rsidRDefault="00E36511" w:rsidP="00E36511">
      <w:pPr>
        <w:tabs>
          <w:tab w:val="left" w:pos="0"/>
        </w:tabs>
        <w:spacing w:before="100" w:beforeAutospacing="1"/>
        <w:ind w:firstLine="567"/>
        <w:jc w:val="both"/>
        <w:rPr>
          <w:bCs/>
        </w:rPr>
      </w:pPr>
      <w:r>
        <w:rPr>
          <w:noProof/>
          <w:position w:val="-6"/>
        </w:rPr>
        <w:drawing>
          <wp:inline distT="0" distB="0" distL="0" distR="0">
            <wp:extent cx="276225" cy="238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общий размер дотации, предоставляемой муниципальным районам (муниципальным, городским округам) в Камчатском крае в целях содействия достижению и (или) поощрения достижения наилучших значений показателей деятельности органов местного самоуправления муниципальных, городских округов, муниципальных районов в </w:t>
      </w:r>
      <w:r w:rsidRPr="00E36511">
        <w:rPr>
          <w:bCs/>
        </w:rPr>
        <w:t>Камчатском крае, предусмотренный законом Камчатского края о краевом бюджете на соответствующий финанс</w:t>
      </w:r>
      <w:r>
        <w:rPr>
          <w:bCs/>
        </w:rPr>
        <w:t>овый год и на плановый период.</w:t>
      </w:r>
    </w:p>
    <w:p w:rsidR="006248E3" w:rsidRPr="00D52132" w:rsidRDefault="006248E3" w:rsidP="00E36511">
      <w:pPr>
        <w:tabs>
          <w:tab w:val="left" w:pos="0"/>
        </w:tabs>
        <w:spacing w:before="100" w:beforeAutospacing="1"/>
        <w:ind w:firstLine="567"/>
        <w:jc w:val="both"/>
        <w:rPr>
          <w:bCs/>
        </w:rPr>
      </w:pPr>
      <w:r w:rsidRPr="00D52132">
        <w:rPr>
          <w:bCs/>
        </w:rPr>
        <w:t>5. Дотации предоставляются в размерах, устанавливаемых законом Камчатского края о краевом бюджете и (или) сводной бюджетной росписью краевого бюджета на соответствующий финансовый год и на плановый период, в соответствии с доведенными лимитами бюджетных обязательств в пределах прогноза кассовых выплат из краевого бюджета согласно кассовому плану.</w:t>
      </w:r>
    </w:p>
    <w:p w:rsidR="006248E3" w:rsidRPr="00D52132" w:rsidRDefault="006248E3" w:rsidP="002A61AE">
      <w:pPr>
        <w:tabs>
          <w:tab w:val="left" w:pos="0"/>
        </w:tabs>
        <w:spacing w:before="100" w:beforeAutospacing="1"/>
        <w:ind w:firstLine="567"/>
        <w:jc w:val="both"/>
        <w:rPr>
          <w:bCs/>
        </w:rPr>
      </w:pPr>
      <w:r w:rsidRPr="00D52132">
        <w:rPr>
          <w:bCs/>
        </w:rPr>
        <w:t>6. Главным распорядителем бюджетных средств, предоставляемых в форме дотации, является Министерство финансов Камчатского края либо другой исполнительный орган государственной власти Камчатского края в соответствии с подведомственностью вопросов местного значения, для решения которых предоставляются средства дотации.</w:t>
      </w:r>
    </w:p>
    <w:p w:rsidR="006248E3" w:rsidRPr="00D52132" w:rsidRDefault="006248E3" w:rsidP="002A61AE">
      <w:pPr>
        <w:tabs>
          <w:tab w:val="left" w:pos="0"/>
        </w:tabs>
        <w:spacing w:before="100" w:beforeAutospacing="1"/>
        <w:ind w:firstLine="567"/>
        <w:jc w:val="both"/>
        <w:rPr>
          <w:bCs/>
        </w:rPr>
      </w:pPr>
      <w:r w:rsidRPr="00D52132">
        <w:rPr>
          <w:bCs/>
        </w:rPr>
        <w:t>7. Дотации перечисляются местным бюджетам в соответствии со статьей 215.1 Бюджетного кодекса Российской Федерации на лицевые счета, открытые в Управлении Федерального казначейства по Камчатскому краю для казначейского обслуживания исполнения местных бюджетов.</w:t>
      </w:r>
    </w:p>
    <w:p w:rsidR="006248E3" w:rsidRPr="00D52132" w:rsidRDefault="006248E3" w:rsidP="002A61AE">
      <w:pPr>
        <w:tabs>
          <w:tab w:val="left" w:pos="0"/>
        </w:tabs>
        <w:spacing w:before="100" w:beforeAutospacing="1"/>
        <w:ind w:firstLine="567"/>
        <w:jc w:val="both"/>
        <w:rPr>
          <w:bCs/>
        </w:rPr>
      </w:pPr>
      <w:r w:rsidRPr="00D52132">
        <w:rPr>
          <w:bCs/>
        </w:rPr>
        <w:t>8. Не использованные в текущем финансовом году средства дотации не подлежат возврату в краевой бюджет и используются до полного решения вопросов местного значения, в целях реализации которых были предоставлены.</w:t>
      </w:r>
    </w:p>
    <w:p w:rsidR="002A61AE" w:rsidRPr="00D52132" w:rsidRDefault="002A61AE" w:rsidP="00202607">
      <w:pPr>
        <w:tabs>
          <w:tab w:val="left" w:pos="0"/>
        </w:tabs>
        <w:jc w:val="both"/>
      </w:pPr>
    </w:p>
    <w:sectPr w:rsidR="002A61AE" w:rsidRPr="00D52132" w:rsidSect="00802FF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E059E1"/>
    <w:multiLevelType w:val="hybridMultilevel"/>
    <w:tmpl w:val="35708928"/>
    <w:lvl w:ilvl="0" w:tplc="333E2E80">
      <w:start w:val="1"/>
      <w:numFmt w:val="decimal"/>
      <w:lvlText w:val="%1."/>
      <w:lvlJc w:val="left"/>
      <w:pPr>
        <w:tabs>
          <w:tab w:val="num" w:pos="1140"/>
        </w:tabs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EB2"/>
    <w:rsid w:val="00081A1C"/>
    <w:rsid w:val="000C73C6"/>
    <w:rsid w:val="000E3338"/>
    <w:rsid w:val="00121074"/>
    <w:rsid w:val="00121928"/>
    <w:rsid w:val="00135E2C"/>
    <w:rsid w:val="00185462"/>
    <w:rsid w:val="001B3CDA"/>
    <w:rsid w:val="001B54B9"/>
    <w:rsid w:val="001C366A"/>
    <w:rsid w:val="001F2394"/>
    <w:rsid w:val="00202607"/>
    <w:rsid w:val="00214A8D"/>
    <w:rsid w:val="00250C85"/>
    <w:rsid w:val="0026007A"/>
    <w:rsid w:val="00283D0D"/>
    <w:rsid w:val="002A562A"/>
    <w:rsid w:val="002A61AE"/>
    <w:rsid w:val="002B5BE5"/>
    <w:rsid w:val="002C1301"/>
    <w:rsid w:val="002D4948"/>
    <w:rsid w:val="003061D7"/>
    <w:rsid w:val="00334DEA"/>
    <w:rsid w:val="0038139D"/>
    <w:rsid w:val="003840EE"/>
    <w:rsid w:val="003846FE"/>
    <w:rsid w:val="00393995"/>
    <w:rsid w:val="00393FB0"/>
    <w:rsid w:val="003D1808"/>
    <w:rsid w:val="00441D5B"/>
    <w:rsid w:val="00442230"/>
    <w:rsid w:val="00463FB8"/>
    <w:rsid w:val="004672D6"/>
    <w:rsid w:val="00492331"/>
    <w:rsid w:val="004A2F73"/>
    <w:rsid w:val="0052117D"/>
    <w:rsid w:val="00547C14"/>
    <w:rsid w:val="00547D2B"/>
    <w:rsid w:val="00584FA0"/>
    <w:rsid w:val="005A3465"/>
    <w:rsid w:val="005B2DA7"/>
    <w:rsid w:val="005B6A55"/>
    <w:rsid w:val="005E038E"/>
    <w:rsid w:val="00617263"/>
    <w:rsid w:val="00621004"/>
    <w:rsid w:val="006248E3"/>
    <w:rsid w:val="006360AD"/>
    <w:rsid w:val="00657631"/>
    <w:rsid w:val="00676571"/>
    <w:rsid w:val="006863D0"/>
    <w:rsid w:val="00695E55"/>
    <w:rsid w:val="00696503"/>
    <w:rsid w:val="006A4248"/>
    <w:rsid w:val="0072118F"/>
    <w:rsid w:val="0073492E"/>
    <w:rsid w:val="00760BC2"/>
    <w:rsid w:val="007775BB"/>
    <w:rsid w:val="00781111"/>
    <w:rsid w:val="007E6DA7"/>
    <w:rsid w:val="007E738B"/>
    <w:rsid w:val="00802FF7"/>
    <w:rsid w:val="00824F2D"/>
    <w:rsid w:val="0085027D"/>
    <w:rsid w:val="00860079"/>
    <w:rsid w:val="0086189C"/>
    <w:rsid w:val="008646FF"/>
    <w:rsid w:val="00894415"/>
    <w:rsid w:val="008E3126"/>
    <w:rsid w:val="008F0C81"/>
    <w:rsid w:val="00910227"/>
    <w:rsid w:val="00911133"/>
    <w:rsid w:val="00913182"/>
    <w:rsid w:val="00926B6C"/>
    <w:rsid w:val="0094787B"/>
    <w:rsid w:val="009D59C9"/>
    <w:rsid w:val="00A44FA9"/>
    <w:rsid w:val="00A64D3B"/>
    <w:rsid w:val="00AD0C5A"/>
    <w:rsid w:val="00AD4075"/>
    <w:rsid w:val="00AD6020"/>
    <w:rsid w:val="00AD7B9B"/>
    <w:rsid w:val="00AF5EB2"/>
    <w:rsid w:val="00B024AC"/>
    <w:rsid w:val="00B0378F"/>
    <w:rsid w:val="00B409A5"/>
    <w:rsid w:val="00B40BFA"/>
    <w:rsid w:val="00B47D17"/>
    <w:rsid w:val="00B51B2F"/>
    <w:rsid w:val="00B81F54"/>
    <w:rsid w:val="00B91E4B"/>
    <w:rsid w:val="00BB6B42"/>
    <w:rsid w:val="00C1258E"/>
    <w:rsid w:val="00C247C2"/>
    <w:rsid w:val="00C30BC7"/>
    <w:rsid w:val="00C34541"/>
    <w:rsid w:val="00C45C6B"/>
    <w:rsid w:val="00C730CC"/>
    <w:rsid w:val="00C83D4E"/>
    <w:rsid w:val="00C96C68"/>
    <w:rsid w:val="00CB3527"/>
    <w:rsid w:val="00CC5936"/>
    <w:rsid w:val="00CF4454"/>
    <w:rsid w:val="00D12136"/>
    <w:rsid w:val="00D13E7A"/>
    <w:rsid w:val="00D52132"/>
    <w:rsid w:val="00D65E0C"/>
    <w:rsid w:val="00D9037D"/>
    <w:rsid w:val="00D97593"/>
    <w:rsid w:val="00DE4C3C"/>
    <w:rsid w:val="00DF733F"/>
    <w:rsid w:val="00E36511"/>
    <w:rsid w:val="00E632B2"/>
    <w:rsid w:val="00E659F0"/>
    <w:rsid w:val="00E66071"/>
    <w:rsid w:val="00E80E2E"/>
    <w:rsid w:val="00E942B1"/>
    <w:rsid w:val="00EA6A97"/>
    <w:rsid w:val="00EC02AF"/>
    <w:rsid w:val="00ED4322"/>
    <w:rsid w:val="00ED4A72"/>
    <w:rsid w:val="00EE3CD8"/>
    <w:rsid w:val="00F23E3F"/>
    <w:rsid w:val="00F31B78"/>
    <w:rsid w:val="00F47784"/>
    <w:rsid w:val="00F937E0"/>
    <w:rsid w:val="00FA0DC6"/>
    <w:rsid w:val="00FC2B52"/>
    <w:rsid w:val="00FE2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7755C5"/>
  <w15:docId w15:val="{40247262-C843-4881-9945-6BE6C2703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4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Body Text"/>
    <w:basedOn w:val="a"/>
    <w:pPr>
      <w:jc w:val="center"/>
    </w:pPr>
    <w:rPr>
      <w:sz w:val="28"/>
    </w:rPr>
  </w:style>
  <w:style w:type="paragraph" w:customStyle="1" w:styleId="a6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rsid w:val="00B91E4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B91E4B"/>
    <w:rPr>
      <w:rFonts w:ascii="Tahoma" w:hAnsi="Tahoma" w:cs="Tahoma"/>
      <w:sz w:val="16"/>
      <w:szCs w:val="16"/>
    </w:rPr>
  </w:style>
  <w:style w:type="character" w:styleId="a9">
    <w:name w:val="Hyperlink"/>
    <w:basedOn w:val="a0"/>
    <w:unhideWhenUsed/>
    <w:rsid w:val="006248E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3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26" Type="http://schemas.openxmlformats.org/officeDocument/2006/relationships/image" Target="media/image21.wmf"/><Relationship Id="rId3" Type="http://schemas.openxmlformats.org/officeDocument/2006/relationships/styles" Target="styles.xml"/><Relationship Id="rId21" Type="http://schemas.openxmlformats.org/officeDocument/2006/relationships/image" Target="media/image16.wmf"/><Relationship Id="rId34" Type="http://schemas.openxmlformats.org/officeDocument/2006/relationships/image" Target="media/image29.wmf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5" Type="http://schemas.openxmlformats.org/officeDocument/2006/relationships/image" Target="media/image20.wmf"/><Relationship Id="rId33" Type="http://schemas.openxmlformats.org/officeDocument/2006/relationships/image" Target="media/image28.wmf"/><Relationship Id="rId2" Type="http://schemas.openxmlformats.org/officeDocument/2006/relationships/numbering" Target="numbering.xml"/><Relationship Id="rId16" Type="http://schemas.openxmlformats.org/officeDocument/2006/relationships/image" Target="media/image11.wmf"/><Relationship Id="rId20" Type="http://schemas.openxmlformats.org/officeDocument/2006/relationships/image" Target="media/image15.wmf"/><Relationship Id="rId29" Type="http://schemas.openxmlformats.org/officeDocument/2006/relationships/image" Target="media/image24.wmf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24" Type="http://schemas.openxmlformats.org/officeDocument/2006/relationships/image" Target="media/image19.wmf"/><Relationship Id="rId32" Type="http://schemas.openxmlformats.org/officeDocument/2006/relationships/image" Target="media/image27.wmf"/><Relationship Id="rId5" Type="http://schemas.openxmlformats.org/officeDocument/2006/relationships/webSettings" Target="webSettings.xml"/><Relationship Id="rId15" Type="http://schemas.openxmlformats.org/officeDocument/2006/relationships/image" Target="media/image10.wmf"/><Relationship Id="rId23" Type="http://schemas.openxmlformats.org/officeDocument/2006/relationships/image" Target="media/image18.wmf"/><Relationship Id="rId28" Type="http://schemas.openxmlformats.org/officeDocument/2006/relationships/image" Target="media/image23.wmf"/><Relationship Id="rId36" Type="http://schemas.openxmlformats.org/officeDocument/2006/relationships/theme" Target="theme/theme1.xml"/><Relationship Id="rId10" Type="http://schemas.openxmlformats.org/officeDocument/2006/relationships/image" Target="media/image5.wmf"/><Relationship Id="rId19" Type="http://schemas.openxmlformats.org/officeDocument/2006/relationships/image" Target="media/image14.wmf"/><Relationship Id="rId31" Type="http://schemas.openxmlformats.org/officeDocument/2006/relationships/image" Target="media/image26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Relationship Id="rId22" Type="http://schemas.openxmlformats.org/officeDocument/2006/relationships/image" Target="media/image17.wmf"/><Relationship Id="rId27" Type="http://schemas.openxmlformats.org/officeDocument/2006/relationships/image" Target="media/image22.wmf"/><Relationship Id="rId30" Type="http://schemas.openxmlformats.org/officeDocument/2006/relationships/image" Target="media/image25.wmf"/><Relationship Id="rId35" Type="http://schemas.openxmlformats.org/officeDocument/2006/relationships/fontTable" Target="fontTable.xml"/><Relationship Id="rId8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90;&#1072;&#1073;&#1080;&#1077;&#1074;&#1072;\Application%20Data\Microsoft\&#1064;&#1072;&#1073;&#1083;&#1086;&#1085;&#1099;\&#1060;&#1086;&#1088;&#1084;&#1072;%20&#1073;&#1083;&#1072;&#1085;&#1082;&#1072;%20&#1087;&#1086;&#1089;&#1090;&#1072;&#1085;&#1086;&#1074;&#1083;&#1077;&#1085;&#1080;&#1103;%20&#1055;&#1088;&#1072;&#1074;&#1080;&#1090;&#1077;&#1083;&#1100;&#1089;&#1090;&#1074;&#1072;%20&#1050;&#1072;&#1084;&#1095;&#1072;&#1090;&#1089;&#1082;&#1086;&#1075;&#1086;%20&#1082;&#1088;&#1072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89EA68-08B7-4134-965A-7367D5DA8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Форма бланка постановления Правительства Камчатского края.dot</Template>
  <TotalTime>112</TotalTime>
  <Pages>4</Pages>
  <Words>1311</Words>
  <Characters>7479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Правительства Камчатского края"</vt:lpstr>
    </vt:vector>
  </TitlesOfParts>
  <Company>**</Company>
  <LinksUpToDate>false</LinksUpToDate>
  <CharactersWithSpaces>8773</CharactersWithSpaces>
  <SharedDoc>false</SharedDoc>
  <HLinks>
    <vt:vector size="6" baseType="variant">
      <vt:variant>
        <vt:i4>5963789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consultantplus://offline/ref=5BEF170F179B6C523937BCF8FFB05991E53813A7DDF0D0F10B52ADE6023E88AACCE81A62F6C9D03D5C2490A59C69C73602CC191DA6Y0N6B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Правительства Камчатского края"</dc:title>
  <dc:creator>Атабиева Л.М.</dc:creator>
  <cp:lastModifiedBy>Шаманаева Елена Михайловна</cp:lastModifiedBy>
  <cp:revision>24</cp:revision>
  <cp:lastPrinted>2021-10-18T03:26:00Z</cp:lastPrinted>
  <dcterms:created xsi:type="dcterms:W3CDTF">2020-04-13T23:45:00Z</dcterms:created>
  <dcterms:modified xsi:type="dcterms:W3CDTF">2023-10-23T04:42:00Z</dcterms:modified>
</cp:coreProperties>
</file>