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0C6CC8" w:rsidP="002A764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О внесении изменений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C6CC8" w:rsidRPr="002C5EE8" w:rsidRDefault="000C6CC8" w:rsidP="000C6CC8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1" w:name="sub_2"/>
      <w:bookmarkEnd w:id="1"/>
      <w:r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0C6CC8" w:rsidRPr="000C6CC8" w:rsidRDefault="000C6CC8" w:rsidP="000C6CC8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 xml:space="preserve">1) </w:t>
      </w:r>
      <w:r w:rsidR="00F164C4" w:rsidRPr="000C6CC8">
        <w:rPr>
          <w:rFonts w:ascii="Times New Roman" w:hAnsi="Times New Roman"/>
          <w:color w:val="000000" w:themeColor="text1"/>
          <w:sz w:val="28"/>
        </w:rPr>
        <w:t>дополнить строкой</w:t>
      </w:r>
      <w:r w:rsidR="00280E12">
        <w:rPr>
          <w:rFonts w:ascii="Times New Roman" w:hAnsi="Times New Roman"/>
          <w:color w:val="000000" w:themeColor="text1"/>
          <w:sz w:val="28"/>
        </w:rPr>
        <w:t xml:space="preserve"> 282.29</w:t>
      </w:r>
      <w:r w:rsidR="00F164C4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F164C4" w:rsidRPr="000C6CC8">
        <w:rPr>
          <w:rFonts w:ascii="Times New Roman" w:hAnsi="Times New Roman"/>
          <w:sz w:val="28"/>
        </w:rPr>
        <w:t>:</w:t>
      </w:r>
    </w:p>
    <w:p w:rsidR="000C6CC8" w:rsidRPr="000C6CC8" w:rsidRDefault="000C6CC8" w:rsidP="000C6CC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0C6CC8" w:rsidTr="00280E12">
        <w:trPr>
          <w:trHeight w:val="238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CC8" w:rsidRDefault="00F164C4" w:rsidP="002921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0C6CC8">
              <w:rPr>
                <w:rFonts w:ascii="Times New Roman" w:hAnsi="Times New Roman"/>
                <w:sz w:val="24"/>
              </w:rPr>
              <w:t>.</w:t>
            </w:r>
            <w:r w:rsidR="00280E12">
              <w:rPr>
                <w:rFonts w:ascii="Times New Roman" w:hAnsi="Times New Roman"/>
                <w:sz w:val="24"/>
              </w:rPr>
              <w:t>29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CC8" w:rsidRDefault="00280E12" w:rsidP="00F1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13120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64C4" w:rsidRDefault="00280E12" w:rsidP="00292178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80E12">
              <w:t>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крае, должностные обязанности которых связаны с вопросами привлечения инвестиций и работой с инвесторами, а также глав администраций городских (муниципальных) округов и муниципальных районов в Камчатском крае, руководителей организаций в Камчатском крае, участвующих в инвестиционном процессе</w:t>
            </w:r>
          </w:p>
        </w:tc>
      </w:tr>
    </w:tbl>
    <w:p w:rsidR="00940C93" w:rsidRPr="00F164C4" w:rsidRDefault="000C6CC8" w:rsidP="00F164C4">
      <w:pPr>
        <w:pStyle w:val="ad"/>
        <w:tabs>
          <w:tab w:val="left" w:pos="993"/>
        </w:tabs>
        <w:spacing w:after="0" w:line="240" w:lineRule="auto"/>
        <w:ind w:left="106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280E12" w:rsidRPr="00280E12" w:rsidRDefault="00280E12" w:rsidP="00280E12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0"/>
        </w:rPr>
      </w:pPr>
    </w:p>
    <w:p w:rsidR="00280E12" w:rsidRPr="00280E12" w:rsidRDefault="00F164C4" w:rsidP="00280E12">
      <w:pPr>
        <w:pStyle w:val="ad"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</w:t>
      </w:r>
      <w:r w:rsidR="003E28FB">
        <w:rPr>
          <w:rFonts w:ascii="Times New Roman" w:hAnsi="Times New Roman"/>
          <w:color w:val="000000" w:themeColor="text1"/>
          <w:sz w:val="28"/>
        </w:rPr>
        <w:t xml:space="preserve">) </w:t>
      </w:r>
      <w:r w:rsidR="00280E12" w:rsidRPr="000C6CC8">
        <w:rPr>
          <w:rFonts w:ascii="Times New Roman" w:hAnsi="Times New Roman"/>
          <w:color w:val="000000" w:themeColor="text1"/>
          <w:sz w:val="28"/>
        </w:rPr>
        <w:t>дополнить строкой</w:t>
      </w:r>
      <w:r w:rsidR="00280E12">
        <w:rPr>
          <w:rFonts w:ascii="Times New Roman" w:hAnsi="Times New Roman"/>
          <w:color w:val="000000" w:themeColor="text1"/>
          <w:sz w:val="28"/>
        </w:rPr>
        <w:t xml:space="preserve"> 427.4</w:t>
      </w:r>
      <w:r w:rsidR="00280E12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280E12" w:rsidRPr="000C6CC8">
        <w:rPr>
          <w:rFonts w:ascii="Times New Roman" w:hAnsi="Times New Roman"/>
          <w:sz w:val="28"/>
        </w:rPr>
        <w:t>:</w:t>
      </w:r>
    </w:p>
    <w:p w:rsidR="00B261F2" w:rsidRDefault="00B261F2" w:rsidP="00B261F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5"/>
        <w:gridCol w:w="7786"/>
      </w:tblGrid>
      <w:tr w:rsidR="00B261F2" w:rsidTr="00280E12">
        <w:trPr>
          <w:trHeight w:val="151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1F2" w:rsidRDefault="00280E12" w:rsidP="00C71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427</w:t>
            </w:r>
            <w:r w:rsidR="00B261F2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1F2" w:rsidRDefault="00280E12" w:rsidP="00C71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80E12">
              <w:rPr>
                <w:rFonts w:ascii="Times New Roman" w:hAnsi="Times New Roman"/>
                <w:sz w:val="24"/>
              </w:rPr>
              <w:t>40990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1F2" w:rsidRDefault="00280E12" w:rsidP="00C7113C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80E12">
              <w:t>Субсидии местным бюджетам на разработку проектов (смет), на изменение и переоборудования жилого помещения инвалида в зависимости от особенностей ограничения жизнедеятельности, обусловленной инвалидностью лица, а также общего имущества в многоквартирном доме, в котором проживает инвалид</w:t>
            </w:r>
          </w:p>
        </w:tc>
      </w:tr>
    </w:tbl>
    <w:p w:rsidR="00B261F2" w:rsidRPr="00B261F2" w:rsidRDefault="00B261F2" w:rsidP="00B261F2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ED3E85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F164C4" w:rsidRDefault="00F164C4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8"/>
              </w:rPr>
              <w:t>Бутылин</w:t>
            </w:r>
            <w:proofErr w:type="spellEnd"/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  <w:bookmarkStart w:id="3" w:name="_GoBack"/>
      <w:bookmarkEnd w:id="3"/>
    </w:p>
    <w:sectPr w:rsidR="00AA0951" w:rsidSect="00F164C4">
      <w:headerReference w:type="default" r:id="rId8"/>
      <w:pgSz w:w="11906" w:h="16838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212459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C1E87"/>
    <w:rsid w:val="000C6CC8"/>
    <w:rsid w:val="0011579D"/>
    <w:rsid w:val="001C30E6"/>
    <w:rsid w:val="001E6A18"/>
    <w:rsid w:val="00212459"/>
    <w:rsid w:val="00227F15"/>
    <w:rsid w:val="00231D83"/>
    <w:rsid w:val="00280E12"/>
    <w:rsid w:val="002A7645"/>
    <w:rsid w:val="002C5EE8"/>
    <w:rsid w:val="002D3802"/>
    <w:rsid w:val="002D3C17"/>
    <w:rsid w:val="002F5E57"/>
    <w:rsid w:val="002F7A04"/>
    <w:rsid w:val="00345ED0"/>
    <w:rsid w:val="00397EA8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14207"/>
    <w:rsid w:val="00B16733"/>
    <w:rsid w:val="00B261F2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164C4"/>
    <w:rsid w:val="00F22078"/>
    <w:rsid w:val="00F32B15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186E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87</cp:revision>
  <cp:lastPrinted>2024-03-19T21:58:00Z</cp:lastPrinted>
  <dcterms:created xsi:type="dcterms:W3CDTF">2024-01-17T21:52:00Z</dcterms:created>
  <dcterms:modified xsi:type="dcterms:W3CDTF">2024-07-16T01:37:00Z</dcterms:modified>
</cp:coreProperties>
</file>