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1DE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24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2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483"/>
        <w:gridCol w:w="3705"/>
        <w:gridCol w:w="6318"/>
      </w:tblGrid>
      <w:tr w:rsidR="00F105D6" w:rsidRPr="00D428B1" w:rsidTr="00D428B1">
        <w:trPr>
          <w:tblHeader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КПК «Содержание и методика преподавания основ финансовой грамотности различным категориям обучающихся» на базе НИУ-ВШЭ 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40 педагогических работников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(21 педагог прошел обучение. На 4 квартал запланирован дополнительный поток по данной программе)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Участие во втором этапе Всероссийской просветительской эстафеты «Мои финансы»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2500 обучающихся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(Приняли участие 3274 обучающихся)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проводится тестирование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Петропавловске-Камчатском, Елизово, Вилючинске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роведено 10 мероприятий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юди 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13 мероприятий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13 мероприятий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 мероприятие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люди 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6 мероприятий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8 мероприятий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детей-сирот и детей, оставшиеся без попечения родителей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 1 сотрудник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людей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бучено 4 сотрудника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лиц предпенсионного и пенсионного возраста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 1 сотрудник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населения, при выездах мобильных бригад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родителей; люди с ограниченными возможностями здоровья; лица предпенсионного и пенсионного возраста – не менее 800 человек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1050 человек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все целевые группы населения – 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 xml:space="preserve">азмещено на сайтах организаций, розданы буклеты (255) по </w:t>
            </w:r>
            <w:proofErr w:type="spellStart"/>
            <w:r w:rsidR="002E5AF7" w:rsidRPr="00D428B1">
              <w:rPr>
                <w:rFonts w:ascii="Times New Roman" w:hAnsi="Times New Roman"/>
                <w:sz w:val="24"/>
                <w:szCs w:val="24"/>
              </w:rPr>
              <w:t>финграмости</w:t>
            </w:r>
            <w:proofErr w:type="spellEnd"/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Лекция «Финансовая грамотность: как улучшить свое благосостояние и качество жизни»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(срок исполнения - июль)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Лекция «</w:t>
            </w: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Дедолларизация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мировой экономики – важный шаг на пути к многополярному миру»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(срок исполнения - июль)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Наличие размещенных материалов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(размещены информационные посты о наборе социальных услуг для федеральных льготников и доплатах к пенсиям в социальных сетях организации)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Проведено 82  консультации в </w:t>
            </w: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ОСФР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02.07.2024 в летнем озд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оровительном лагере «Альбатрос».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87 школьников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11.07.2024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26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19.07.2024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26.07.2024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08.08.2024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19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09.08.2024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29.08.2024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05.09.2024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15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семинара с представителями бизнеса Камчатского края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17.09.2024 на базе Камчатского центра поддержки предпринимательства «Мой бизнес» в рамках федерального образовательного проекта «Мама-предприниматель»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19.09.2024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2E5AF7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19.09.2024 в общеобразовательных школа</w:t>
            </w:r>
            <w:r w:rsidR="00DB6AC0">
              <w:rPr>
                <w:rFonts w:ascii="Times New Roman" w:hAnsi="Times New Roman"/>
                <w:sz w:val="24"/>
                <w:szCs w:val="24"/>
              </w:rPr>
              <w:t>х г. Петропавловска-Камчатского.</w:t>
            </w:r>
          </w:p>
          <w:p w:rsidR="002E5AF7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8 школьников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«круглого стола» с физическими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20.09.2024 на базе фонда поддержки участников СВО «Защитники отечества»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 сотрудников фонда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«круглого стола» с представителями бизнеса Камчатского края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27.09.2024 на базе Камчатского центра поддержки предпринимательства «Мой бизнес»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27.09.2024 в общеобразовательных школах г. Петропавловска-Камчатского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38 школьников приняли участие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DB6AC0" w:rsidRDefault="00F31FC3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16.06.2024 проведен тематический классный час для учащихся МБОУ «Средней школы № 40» ПК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по теме: «Основные правила пользования банковской картой» (присутствовало – 52 учащихся). </w:t>
            </w:r>
          </w:p>
          <w:p w:rsidR="008E1FBE" w:rsidRPr="00D428B1" w:rsidRDefault="00F31FC3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12.07.2024 проведено тематическое занятие для учащихся МБОУ «</w:t>
            </w: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Лесновская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ОШ» по теме: «Общие вопросы защиты прав потребителей, в том числе потребителей финансовых услуг» (присутствовало – 42 учащихся). 10.09.2024 проведено тематическое занятие для учащихся МБОУ «</w:t>
            </w: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Оссорская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средняя школа», по теме: «Основы финансовой грамотности», (присутствовал – 37 учащийся).</w:t>
            </w:r>
          </w:p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131 учащийся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Общественной приемной Управления, консультационном центре/консультационных пунктах даны консультации – 84 гражданам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CE340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</w:t>
            </w:r>
            <w:r w:rsidR="00425D69" w:rsidRPr="00D428B1">
              <w:rPr>
                <w:rFonts w:ascii="Times New Roman" w:hAnsi="Times New Roman"/>
                <w:sz w:val="24"/>
                <w:szCs w:val="24"/>
              </w:rPr>
              <w:t>беспечение работы информационных киосков DEPO Infonalt A220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D69" w:rsidRPr="00D428B1" w:rsidRDefault="00CE340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</w:t>
            </w:r>
            <w:r w:rsidR="00425D69" w:rsidRPr="00D428B1">
              <w:rPr>
                <w:rFonts w:ascii="Times New Roman" w:hAnsi="Times New Roman"/>
                <w:sz w:val="24"/>
                <w:szCs w:val="24"/>
              </w:rPr>
              <w:t>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Управление Роспотребнадзора по Камчатскому краю, ФБУЗ «Центр гигиены и эпидемиологии в Камчатском крае».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проведено 39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семинаров/совещаний с потребителями по вопросам применения законодательства в сфере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09.07.2024 проведен онлайн</w:t>
            </w:r>
            <w:r w:rsidR="00DB6AC0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семинар с потребителями по теме: «Общие вопросы защиты прав потребителей финансовых услуг» (присутствовало – 39 граждан), 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Камчатский)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11.07.2024 проведен семинар с потребителями по теме: «Защита прав потребителей финансовых услуг» (присутствовало – 10 граждан), (Елизовский район)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11.09.2024 проведен семинар с потребителями по теме: «Основы финансовой грамотности» (присутствовало – 12 граждан), (Карагинский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район).</w:t>
            </w:r>
          </w:p>
          <w:p w:rsidR="00425D69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61 слушатель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E1FBE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 07.08.2024 по 14.08.2024 проведена тематическая «горячая» линия по теме: «Соблюдение прав граждан при предоставлении кредитов и з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аймов»</w:t>
            </w:r>
          </w:p>
          <w:p w:rsidR="00425D69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(поступило 21 обращение)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</w:t>
            </w:r>
            <w:r w:rsidR="00D42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газете «Камчатское время» опубликована статья «Получение периодических выплат по договору долгосрочных сбережений».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  <w:r w:rsidR="00D42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6AC0" w:rsidRDefault="008E1FBE" w:rsidP="00D428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«Оказание фин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ансовых услуг физическим лицам»;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«Права потребителя при отказе от товара, приобретенного в кредит»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«Оформление кр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едита без залога и поручителей»;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«Основные условия договора потребительского кредита (займа)»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«Рассмотрение кредитной организацией обращений граждан»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«Порядок взыскания с клиента задолженности по кредитной карте»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«В каких случаях со страховщика, по договору ОСАГО может быть взыскана неустойка, финансовая санкция, штраф»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«В каких случаях кредитор обязан предоставить заемщику уточненный график платежей по договору потребительского кредита (займа)»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«Возможно ли наложение штрафа на заемщика за досрочное исполнение обязательств по кредитному договору?»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D69" w:rsidRP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«Какие условия договора потребительского кредита (займа) являются недопустимыми?»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Досрочное погашение кредита»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«Правила ведения бюджета»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DB6AC0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сохранить бюджет»;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«Как правильно давать в долг: 3 правила»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«7 признаков опасного кредита»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916" w:rsidRDefault="00A97916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«Рациональное потребление»;</w:t>
            </w:r>
          </w:p>
          <w:p w:rsidR="00425D69" w:rsidRPr="00DB6AC0" w:rsidRDefault="00A97916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способов сэкономить деньги»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мероприятий по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повышению финансовой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грамотности в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Петропавловске-Камчатском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Срок исполнения не наступил. В </w:t>
            </w:r>
            <w:r w:rsidRPr="00D428B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квартале 2024 года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проведено 2 обучающих мероприятия по повышению уровня финансовой грамотности (курс краткосрочного повышения квалификации «Основы предпринимательской деятельности» и тренинг «Планирование финансов в xls»), в которых обеспечено участие 33 слушателей</w:t>
            </w:r>
          </w:p>
        </w:tc>
      </w:tr>
      <w:tr w:rsidR="008E1FBE" w:rsidRPr="00D428B1" w:rsidTr="00A9791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населения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проведении всероссийских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мероприятий (акций,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программ, олимпиад,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97916" w:rsidRDefault="008E1FBE" w:rsidP="00D428B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 не наступил.</w:t>
            </w:r>
          </w:p>
          <w:p w:rsidR="008E1FBE" w:rsidRPr="00D428B1" w:rsidRDefault="008E1FBE" w:rsidP="00A97916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III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квартале 2024 года на сайте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 xml:space="preserve">АНО «КЦПП» размещена информация </w:t>
            </w: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отделением Банка России по Камчатскому краю лекции «Цифровой рубль: просто о сложном»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Pr="00D428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https://t.me/moibiz41/4462</w:t>
              </w:r>
            </w:hyperlink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Организация, мероприятиях, финансовой г. Петропавловска</w:t>
            </w:r>
            <w:r w:rsidR="00A97916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Камчатского семинары, лекции, проведение, участие в направленных на повышение грамотности населения (вебинары, мастер</w:t>
            </w:r>
            <w:r w:rsidR="00A97916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классы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40 мероприятий в год, в том числе в 3 квартале не менее 9 мероприятий.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8E1FBE" w:rsidP="00A9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8E1FBE" w:rsidRPr="00D428B1" w:rsidRDefault="008E1FBE" w:rsidP="00A9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организовано и проведено 14 мероприятий с различными категориями населения в онлайн и в офлайн форматах. Охват: 641 человек.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в мероприятиях, финансовой грамотности населения отдаленных районов Камчатского края (вебинары, лекции, мастер-классы и т.д.) семинары, направленных на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повышение уровня финансовой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14 мероприятий в год, в том числе в 3 квартале 1 мероприятие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организованы, проведены 2 мероприятия в онлайн формате с различными категориями населения. Охват: 67 человек.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321D9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Региональной программы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публикаций в год, в том числе в 3 квартале не менее 1 публикации.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размещено 184 публикации по 6 темам финансовой грамотности, размещенных в средствах массовой информации и на официальных цифровых ресурсах. Охват около 200 тыс. человек.</w:t>
            </w:r>
          </w:p>
        </w:tc>
      </w:tr>
      <w:tr w:rsidR="001937D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FA49DA" w:rsidRDefault="001937D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FA49DA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FA49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FA49DA" w:rsidRDefault="001937D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D428B1" w:rsidRDefault="00FA49DA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С помощью цифровой платформы «</w:t>
            </w:r>
            <w:proofErr w:type="spellStart"/>
            <w:r w:rsidRPr="00FA49DA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FA49DA">
              <w:rPr>
                <w:rFonts w:ascii="Times New Roman" w:hAnsi="Times New Roman"/>
                <w:sz w:val="24"/>
                <w:szCs w:val="24"/>
              </w:rPr>
              <w:t>» в 3 квартале 2024 года в рамках проводимой Отделением по Камчатскому краю Дальневосточного главного управления Центрального банка Российской Федерации (далее – Банк России) лекции «Цифровой рубль: просто о сложном» начислено 3290 баллов.</w:t>
            </w:r>
            <w:r w:rsidRPr="00FA49DA">
              <w:rPr>
                <w:rFonts w:ascii="Times New Roman" w:hAnsi="Times New Roman"/>
                <w:sz w:val="24"/>
                <w:szCs w:val="24"/>
              </w:rPr>
              <w:br/>
              <w:t>Кроме того, в рамках опроса «Изменения потребительского поведения и инфляционных ожиданий населения в текущей экономической ситуации», проводимого Банком России, начислено 32 450 баллов</w:t>
            </w:r>
          </w:p>
        </w:tc>
      </w:tr>
      <w:tr w:rsidR="00C730A1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C730A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C730A1" w:rsidRPr="00D428B1" w:rsidRDefault="00C730A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По списку рассылки участников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 xml:space="preserve"> Региональной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программы направлено </w:t>
            </w:r>
            <w:r w:rsidR="00D428B1" w:rsidRPr="00D428B1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мат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>ериалов ДФГ НИФИ Минфина России для размещения в СМИ и соц. сетях</w:t>
            </w:r>
          </w:p>
        </w:tc>
      </w:tr>
      <w:tr w:rsidR="00C730A1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30226E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15B34" w:rsidRPr="00D428B1">
              <w:rPr>
                <w:rFonts w:ascii="Times New Roman" w:hAnsi="Times New Roman"/>
                <w:sz w:val="24"/>
                <w:szCs w:val="24"/>
              </w:rPr>
              <w:t>Об информационно-разъяснительной работе по Программе долгосрочных сбережений.</w:t>
            </w:r>
          </w:p>
          <w:p w:rsidR="00961FA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28B1">
              <w:rPr>
                <w:rFonts w:ascii="Times New Roman" w:hAnsi="Times New Roman"/>
                <w:sz w:val="24"/>
                <w:szCs w:val="24"/>
                <w:shd w:val="clear" w:color="auto" w:fill="FAF8F5"/>
              </w:rPr>
              <w:t>О проведении Всероссийского конкурса «Столица финансовой культуры»</w:t>
            </w:r>
          </w:p>
        </w:tc>
      </w:tr>
      <w:tr w:rsidR="00E5153C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153C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153C" w:rsidRPr="00D428B1" w:rsidRDefault="008F1A4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8B1" w:rsidRDefault="00D428B1" w:rsidP="00D428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53C" w:rsidRPr="00D428B1" w:rsidRDefault="00E5153C" w:rsidP="00D4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53C" w:rsidRPr="00D428B1" w:rsidRDefault="008F1A4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D428B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428B1">
              <w:rPr>
                <w:rFonts w:ascii="Times New Roman" w:hAnsi="Times New Roman"/>
                <w:sz w:val="24"/>
                <w:szCs w:val="24"/>
              </w:rPr>
              <w:t xml:space="preserve"> размещено по </w:t>
            </w:r>
            <w:r w:rsidR="00BE711F" w:rsidRPr="00D428B1">
              <w:rPr>
                <w:rFonts w:ascii="Times New Roman" w:hAnsi="Times New Roman"/>
                <w:sz w:val="24"/>
                <w:szCs w:val="24"/>
              </w:rPr>
              <w:t>55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публикаций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о финансовой грамотности</w:t>
            </w:r>
          </w:p>
        </w:tc>
      </w:tr>
    </w:tbl>
    <w:p w:rsidR="00200B4B" w:rsidRDefault="00200B4B" w:rsidP="00D428B1"/>
    <w:sectPr w:rsidR="00200B4B" w:rsidSect="00603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B1" w:rsidRDefault="00D428B1" w:rsidP="00D428B1">
      <w:pPr>
        <w:spacing w:after="0" w:line="240" w:lineRule="auto"/>
      </w:pPr>
      <w:r>
        <w:separator/>
      </w:r>
    </w:p>
  </w:endnote>
  <w:endnote w:type="continuationSeparator" w:id="0">
    <w:p w:rsidR="00D428B1" w:rsidRDefault="00D428B1" w:rsidP="00D4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B1" w:rsidRDefault="00D428B1" w:rsidP="00D428B1">
      <w:pPr>
        <w:spacing w:after="0" w:line="240" w:lineRule="auto"/>
      </w:pPr>
      <w:r>
        <w:separator/>
      </w:r>
    </w:p>
  </w:footnote>
  <w:footnote w:type="continuationSeparator" w:id="0">
    <w:p w:rsidR="00D428B1" w:rsidRDefault="00D428B1" w:rsidP="00D4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601"/>
    <w:multiLevelType w:val="hybridMultilevel"/>
    <w:tmpl w:val="34CAA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799F"/>
    <w:multiLevelType w:val="hybridMultilevel"/>
    <w:tmpl w:val="7E9C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1937D7"/>
    <w:rsid w:val="00200B4B"/>
    <w:rsid w:val="002E5AF7"/>
    <w:rsid w:val="002F10BE"/>
    <w:rsid w:val="0030226E"/>
    <w:rsid w:val="00321D91"/>
    <w:rsid w:val="003A34A4"/>
    <w:rsid w:val="00425D69"/>
    <w:rsid w:val="006033F9"/>
    <w:rsid w:val="00605A6A"/>
    <w:rsid w:val="00636E13"/>
    <w:rsid w:val="00674B4C"/>
    <w:rsid w:val="007E1407"/>
    <w:rsid w:val="008E1FBE"/>
    <w:rsid w:val="008F1A4C"/>
    <w:rsid w:val="00961FA7"/>
    <w:rsid w:val="009B1DEC"/>
    <w:rsid w:val="009D66FB"/>
    <w:rsid w:val="00A07043"/>
    <w:rsid w:val="00A97916"/>
    <w:rsid w:val="00B250B2"/>
    <w:rsid w:val="00BE711F"/>
    <w:rsid w:val="00BF4F26"/>
    <w:rsid w:val="00C730A1"/>
    <w:rsid w:val="00CE3401"/>
    <w:rsid w:val="00D1041B"/>
    <w:rsid w:val="00D428B1"/>
    <w:rsid w:val="00DB6AC0"/>
    <w:rsid w:val="00E5153C"/>
    <w:rsid w:val="00F105D6"/>
    <w:rsid w:val="00F15B34"/>
    <w:rsid w:val="00F31FC3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513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FBE"/>
    <w:pPr>
      <w:keepNext/>
      <w:suppressAutoHyphens/>
      <w:spacing w:before="240" w:after="60" w:line="240" w:lineRule="auto"/>
      <w:outlineLvl w:val="0"/>
    </w:pPr>
    <w:rPr>
      <w:rFonts w:ascii="Calibri Light" w:eastAsia="Tahoma" w:hAnsi="Calibri Light" w:cs="Lohit Devanagari"/>
      <w:b/>
      <w:sz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FBE"/>
    <w:rPr>
      <w:rFonts w:ascii="Calibri Light" w:eastAsia="Tahoma" w:hAnsi="Calibri Light" w:cs="Lohit Devanagari"/>
      <w:b/>
      <w:color w:val="000000"/>
      <w:sz w:val="32"/>
      <w:szCs w:val="20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D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oibiz41/4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7</cp:revision>
  <cp:lastPrinted>2024-10-14T02:25:00Z</cp:lastPrinted>
  <dcterms:created xsi:type="dcterms:W3CDTF">2024-04-05T01:55:00Z</dcterms:created>
  <dcterms:modified xsi:type="dcterms:W3CDTF">2024-10-14T03:00:00Z</dcterms:modified>
</cp:coreProperties>
</file>