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AC" w:rsidRDefault="000353A8">
      <w:pPr>
        <w:pStyle w:val="ConsPlusNormal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="00947A13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.3.2</w:t>
      </w:r>
      <w:r w:rsidR="00164D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МЕТОДИКА </w:t>
      </w:r>
    </w:p>
    <w:p w:rsidR="0083247F" w:rsidRDefault="00164D2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РАСЧЕТА </w:t>
      </w:r>
      <w:r>
        <w:rPr>
          <w:rFonts w:ascii="Times New Roman" w:hAnsi="Times New Roman" w:cs="Times New Roman"/>
          <w:b/>
          <w:bCs/>
          <w:sz w:val="24"/>
          <w:szCs w:val="24"/>
        </w:rPr>
        <w:t>СУБСИДИЙ МЕСТНЫМ БЮД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ЖЕТАМ</w:t>
      </w:r>
      <w:r w:rsidR="0083247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3247F" w:rsidRPr="0083247F">
        <w:rPr>
          <w:rFonts w:ascii="Times New Roman" w:hAnsi="Times New Roman"/>
          <w:b/>
          <w:sz w:val="24"/>
        </w:rPr>
        <w:t xml:space="preserve"> </w:t>
      </w:r>
    </w:p>
    <w:p w:rsidR="00824AAC" w:rsidRDefault="0083247F" w:rsidP="0083247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4D2C">
        <w:rPr>
          <w:rFonts w:ascii="Times New Roman" w:hAnsi="Times New Roman" w:cs="Times New Roman"/>
          <w:b/>
          <w:bCs/>
          <w:sz w:val="24"/>
          <w:szCs w:val="24"/>
        </w:rPr>
        <w:t>НА РЕАЛИЗАЦИЮ МЕРОПРИЯТИЙ ПО РАЗРАБОТКЕ (АКТУАЛИЗАЦИИ) ДОКУМЕНТАЦИИ ПО ПЛАНИРОВКЕ И МЕЖЕВАНИЮ ТЕРРИТОРИИ</w:t>
      </w:r>
      <w:r w:rsidR="00164D2C">
        <w:rPr>
          <w:rFonts w:ascii="Times New Roman" w:eastAsiaTheme="minorHAnsi" w:hAnsi="Times New Roman" w:cs="Times New Roman"/>
          <w:b/>
          <w:caps/>
          <w:sz w:val="24"/>
          <w:szCs w:val="24"/>
        </w:rPr>
        <w:t xml:space="preserve"> Государственной программы Камчатского края «Обеспечение доступным и комфортным жильем жителей Камчатского края»</w:t>
      </w:r>
    </w:p>
    <w:p w:rsidR="00824AAC" w:rsidRDefault="00824AAC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Размер субсидии, предоставляемой из краевого бюджета местному бюджету на реализацию мероприятий по разработке (актуализации) документации по планировке и межеванию территории на очередной финансовый год, определяется по формуле:</w:t>
      </w:r>
    </w:p>
    <w:p w:rsidR="00824AAC" w:rsidRDefault="00824AA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noProof/>
          <w:position w:val="-63"/>
          <w:sz w:val="24"/>
          <w:szCs w:val="24"/>
          <w:lang w:eastAsia="ru-RU"/>
        </w:rPr>
        <w:drawing>
          <wp:inline distT="0" distB="0" distL="0" distR="0">
            <wp:extent cx="1771650" cy="962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bCs/>
          <w:sz w:val="24"/>
          <w:szCs w:val="24"/>
        </w:rPr>
        <w:t>, где:</w:t>
      </w:r>
    </w:p>
    <w:p w:rsidR="00824AAC" w:rsidRDefault="00824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размер субсидии, предоставляемой бюджету i-го муниципального образования в соответствующем финансовом году;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С - объем бюджетных ассигнований краевого бюджета на соответствующий финансовый год для предоставления субсидий на реализацию мероприятий по разработке (актуализации) документации по планировке и межеванию территории;</w:t>
      </w:r>
    </w:p>
    <w:p w:rsidR="00AD09A0" w:rsidRDefault="00164D2C" w:rsidP="00AD09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7" w:history="1">
        <w:r>
          <w:rPr>
            <w:rFonts w:ascii="Times New Roman" w:eastAsiaTheme="minorHAnsi" w:hAnsi="Times New Roman"/>
            <w:bCs/>
            <w:sz w:val="24"/>
            <w:szCs w:val="24"/>
          </w:rPr>
          <w:t>частями 4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hyperlink r:id="rId8" w:history="1">
        <w:r>
          <w:rPr>
            <w:rFonts w:ascii="Times New Roman" w:eastAsiaTheme="minorHAnsi" w:hAnsi="Times New Roman"/>
            <w:bCs/>
            <w:sz w:val="24"/>
            <w:szCs w:val="24"/>
          </w:rPr>
          <w:t>5</w:t>
        </w:r>
      </w:hyperlink>
      <w:r w:rsidR="00FA1A31">
        <w:rPr>
          <w:rFonts w:ascii="Times New Roman" w:eastAsiaTheme="minorHAnsi" w:hAnsi="Times New Roman"/>
          <w:bCs/>
          <w:sz w:val="24"/>
          <w:szCs w:val="24"/>
        </w:rPr>
        <w:t xml:space="preserve"> Порядка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AD09A0">
        <w:rPr>
          <w:rFonts w:ascii="Times New Roman" w:eastAsiaTheme="minorHAnsi" w:hAnsi="Times New Roman"/>
          <w:bCs/>
          <w:sz w:val="24"/>
          <w:szCs w:val="24"/>
        </w:rPr>
        <w:t>предоставления и распределения  субсидий из краевого бюджета местным бюджетам на реализацию мероприятий финансовой поддержки органов местного самоуправления муниципальных образований в Камчатском крае в целях решения вопросов в сфере градостроительства</w:t>
      </w:r>
      <w:r w:rsidR="006F16C8">
        <w:rPr>
          <w:rFonts w:ascii="Times New Roman" w:eastAsiaTheme="minorHAnsi" w:hAnsi="Times New Roman"/>
          <w:bCs/>
          <w:sz w:val="24"/>
          <w:szCs w:val="24"/>
        </w:rPr>
        <w:t xml:space="preserve"> (далее – Порядок)</w:t>
      </w:r>
      <w:r w:rsidR="00AD09A0">
        <w:rPr>
          <w:rFonts w:ascii="Times New Roman" w:eastAsiaTheme="minorHAnsi" w:hAnsi="Times New Roman"/>
          <w:bCs/>
          <w:sz w:val="24"/>
          <w:szCs w:val="24"/>
        </w:rPr>
        <w:t>, утвержденного постановлением Правительства Камчатского края от 21.02.2024 № 55-П «Об утверждении государственной программы Камчатского края «Обеспечение доступным и комфортным жильем жителей Камчатского края»;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потребность в бюджетных ассигнованиях, необходимых для финансового обеспечения реализации мероприятий по разработке (актуализации) документации по планировке и межеванию территории, заявленная i-ым муниципальным образованием;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принимается как средняя величина стоимости работ по коммерческим предложениям, рассчитан</w:t>
      </w:r>
      <w:r w:rsidR="00517605">
        <w:rPr>
          <w:rFonts w:ascii="Times New Roman" w:eastAsiaTheme="minorHAnsi" w:hAnsi="Times New Roman"/>
          <w:bCs/>
          <w:sz w:val="24"/>
          <w:szCs w:val="24"/>
        </w:rPr>
        <w:t>н</w:t>
      </w:r>
      <w:r>
        <w:rPr>
          <w:rFonts w:ascii="Times New Roman" w:eastAsiaTheme="minorHAnsi" w:hAnsi="Times New Roman"/>
          <w:bCs/>
          <w:sz w:val="24"/>
          <w:szCs w:val="24"/>
        </w:rPr>
        <w:t>ы</w:t>
      </w:r>
      <w:r w:rsidR="00DF3219">
        <w:rPr>
          <w:rFonts w:ascii="Times New Roman" w:eastAsiaTheme="minorHAnsi" w:hAnsi="Times New Roman"/>
          <w:bCs/>
          <w:sz w:val="24"/>
          <w:szCs w:val="24"/>
        </w:rPr>
        <w:t>м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на основании справочника базовых цен на проектные работы в строительстве, утвержденного </w:t>
      </w:r>
      <w:hyperlink r:id="rId9" w:history="1">
        <w:r>
          <w:rPr>
            <w:rFonts w:ascii="Times New Roman" w:eastAsiaTheme="minorHAnsi" w:hAnsi="Times New Roman"/>
            <w:bCs/>
            <w:sz w:val="24"/>
            <w:szCs w:val="24"/>
          </w:rPr>
          <w:t>Приказом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Министерства регионального развития Российской Федерации от 28.05.2010 № 260 на реализацию мероприятий по разработке (актуализации) документации по планировке и межеванию территории в зависимости от размера проектируемой площади, измеряемой в гектарах;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Y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уровень софинансирования расходного обязательства муниципального образования из краевого бюджета, установленный Порядком (в процентах).</w:t>
      </w:r>
    </w:p>
    <w:p w:rsidR="00824AAC" w:rsidRDefault="00164D2C" w:rsidP="005176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В случае, если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меньше чем общий объем средств, предусмотренный на реализацию мероприятий по разработке (актуализации) документации по планировке и межеванию территории, то средства краевого бюджета, предоставляемые бюджету i-го муниципального образования рассчитываются по формуле: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=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х 0,99</w:t>
      </w:r>
    </w:p>
    <w:p w:rsidR="006F16C8" w:rsidRDefault="006F16C8" w:rsidP="006F16C8">
      <w:pPr>
        <w:pStyle w:val="a6"/>
        <w:spacing w:before="0" w:beforeAutospacing="0" w:after="0" w:afterAutospacing="0" w:line="288" w:lineRule="atLeast"/>
        <w:ind w:firstLine="540"/>
        <w:jc w:val="both"/>
      </w:pPr>
      <w:r>
        <w:t>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 99 процентов от объема соответствующего расходного обязательства муниципального образования</w:t>
      </w:r>
    </w:p>
    <w:p w:rsidR="006F16C8" w:rsidRDefault="006F1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F16C8" w:rsidSect="00C2765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865" w:rsidRDefault="004C4865">
      <w:pPr>
        <w:spacing w:line="240" w:lineRule="auto"/>
      </w:pPr>
      <w:r>
        <w:separator/>
      </w:r>
    </w:p>
  </w:endnote>
  <w:endnote w:type="continuationSeparator" w:id="0">
    <w:p w:rsidR="004C4865" w:rsidRDefault="004C4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865" w:rsidRDefault="004C4865">
      <w:pPr>
        <w:spacing w:after="0"/>
      </w:pPr>
      <w:r>
        <w:separator/>
      </w:r>
    </w:p>
  </w:footnote>
  <w:footnote w:type="continuationSeparator" w:id="0">
    <w:p w:rsidR="004C4865" w:rsidRDefault="004C48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0C"/>
    <w:rsid w:val="000353A8"/>
    <w:rsid w:val="00035AED"/>
    <w:rsid w:val="00045CDC"/>
    <w:rsid w:val="000A3B95"/>
    <w:rsid w:val="000B4FDF"/>
    <w:rsid w:val="00164D2C"/>
    <w:rsid w:val="00175F1F"/>
    <w:rsid w:val="001803DE"/>
    <w:rsid w:val="001C38F6"/>
    <w:rsid w:val="00396043"/>
    <w:rsid w:val="003B7E74"/>
    <w:rsid w:val="003D0F17"/>
    <w:rsid w:val="003D5DBB"/>
    <w:rsid w:val="0041192C"/>
    <w:rsid w:val="004179AD"/>
    <w:rsid w:val="00461F67"/>
    <w:rsid w:val="004C4865"/>
    <w:rsid w:val="004D4F37"/>
    <w:rsid w:val="00517605"/>
    <w:rsid w:val="00563845"/>
    <w:rsid w:val="00592FB4"/>
    <w:rsid w:val="0066521A"/>
    <w:rsid w:val="00677BF2"/>
    <w:rsid w:val="006C4705"/>
    <w:rsid w:val="006F16C8"/>
    <w:rsid w:val="007057C8"/>
    <w:rsid w:val="00722179"/>
    <w:rsid w:val="0079354C"/>
    <w:rsid w:val="007A5E51"/>
    <w:rsid w:val="007A6B8F"/>
    <w:rsid w:val="00824AAC"/>
    <w:rsid w:val="0083247F"/>
    <w:rsid w:val="00833DA8"/>
    <w:rsid w:val="008C5A67"/>
    <w:rsid w:val="009260A2"/>
    <w:rsid w:val="00947A13"/>
    <w:rsid w:val="009C0591"/>
    <w:rsid w:val="009F1191"/>
    <w:rsid w:val="00A129AF"/>
    <w:rsid w:val="00A226B5"/>
    <w:rsid w:val="00A524FC"/>
    <w:rsid w:val="00AB323F"/>
    <w:rsid w:val="00AD09A0"/>
    <w:rsid w:val="00AE100C"/>
    <w:rsid w:val="00BD5F91"/>
    <w:rsid w:val="00C27659"/>
    <w:rsid w:val="00C85B60"/>
    <w:rsid w:val="00CB26A4"/>
    <w:rsid w:val="00D17C68"/>
    <w:rsid w:val="00DF3219"/>
    <w:rsid w:val="00E051EF"/>
    <w:rsid w:val="00E33A5D"/>
    <w:rsid w:val="00EF066D"/>
    <w:rsid w:val="00F32ABF"/>
    <w:rsid w:val="00FA1A31"/>
    <w:rsid w:val="00FC3E09"/>
    <w:rsid w:val="22B10EF6"/>
    <w:rsid w:val="5AFD5E7E"/>
    <w:rsid w:val="5D52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81749-ECFB-4C9B-8A7A-A55E80AD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6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9D15EA3486B6CDF26F9602A614BB13502F8931BF6961809C5D0576EFE94E006F558E2A008A54FB21CE1D6788EEA35AD7BD907B75F8BC78A3FAB87X22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09D15EA3486B6CDF26F9602A614BB13502F8931BF6961809C5D0576EFE94E006F558E2A008A54FB21CE1D77B8EEA35AD7BD907B75F8BC78A3FAB87X22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E09D15EA3486B6CDF26E76D3C0D17B53209A39E1AFD9C4E5592D60031AE92B554B506BBE24FB64CB505E3D77BX82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 Светлана Анатольевна</dc:creator>
  <cp:lastModifiedBy>Шаманаева Елена Михайловна</cp:lastModifiedBy>
  <cp:revision>11</cp:revision>
  <cp:lastPrinted>2019-10-17T22:51:00Z</cp:lastPrinted>
  <dcterms:created xsi:type="dcterms:W3CDTF">2024-10-10T23:04:00Z</dcterms:created>
  <dcterms:modified xsi:type="dcterms:W3CDTF">2024-10-24T01:46:00Z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1049-12.2.0.13110</vt:lpwstr>
  </property>
  <property fmtid="{D5CDD505-2E9C-101B-9397-08002B2CF9AE}" pid="3" name="ICV">
    <vt:lpwstr>8D6F3212A7AC441495A54EB557A97EB4_13</vt:lpwstr>
  </property>
</Properties>
</file>