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73" w:rsidRDefault="00AF655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6.4</w:t>
      </w:r>
      <w:r w:rsidR="00F07D73" w:rsidRPr="00F07D73">
        <w:rPr>
          <w:rFonts w:ascii="Times New Roman" w:hAnsi="Times New Roman"/>
          <w:b/>
          <w:sz w:val="24"/>
          <w:szCs w:val="24"/>
        </w:rPr>
        <w:t>.3.3</w:t>
      </w:r>
      <w:r>
        <w:rPr>
          <w:rFonts w:ascii="Times New Roman" w:hAnsi="Times New Roman"/>
          <w:b/>
          <w:sz w:val="24"/>
          <w:szCs w:val="24"/>
        </w:rPr>
        <w:t>2</w:t>
      </w:r>
      <w:r w:rsidR="00F07D73" w:rsidRPr="00F07D73">
        <w:rPr>
          <w:rFonts w:ascii="Times New Roman" w:hAnsi="Times New Roman"/>
          <w:b/>
          <w:sz w:val="24"/>
          <w:szCs w:val="24"/>
        </w:rPr>
        <w:t xml:space="preserve">. МЕТОДИКА </w:t>
      </w:r>
    </w:p>
    <w:p w:rsidR="00F07D73" w:rsidRDefault="00F07D73">
      <w:pPr>
        <w:jc w:val="center"/>
        <w:rPr>
          <w:rFonts w:ascii="Times New Roman" w:hAnsi="Times New Roman"/>
          <w:b/>
          <w:sz w:val="24"/>
          <w:szCs w:val="24"/>
        </w:rPr>
      </w:pPr>
      <w:r w:rsidRPr="00F07D73">
        <w:rPr>
          <w:rFonts w:ascii="Times New Roman" w:hAnsi="Times New Roman"/>
          <w:b/>
          <w:sz w:val="24"/>
          <w:szCs w:val="24"/>
        </w:rPr>
        <w:t>ПРЕДОСТАВЛЕНИЯ И РАСПРЕДЕЛЕНИЯ СУБСИДИИ МЕСТНЫМ БЮДЖЕТАМ</w:t>
      </w:r>
      <w:r w:rsidR="00AF6553">
        <w:rPr>
          <w:rFonts w:ascii="Times New Roman" w:hAnsi="Times New Roman"/>
          <w:b/>
          <w:sz w:val="24"/>
          <w:szCs w:val="24"/>
        </w:rPr>
        <w:t>, ПРЕДОСТАВЛЯЕМЫХ ИЗ КРАЕВОГО БЮДЖЕТА</w:t>
      </w:r>
      <w:r w:rsidR="005721AF">
        <w:rPr>
          <w:rFonts w:ascii="Times New Roman" w:hAnsi="Times New Roman"/>
          <w:b/>
          <w:sz w:val="24"/>
          <w:szCs w:val="24"/>
        </w:rPr>
        <w:t xml:space="preserve"> НА РЕАЛИЗАЦИЮ</w:t>
      </w:r>
      <w:r w:rsidR="00905429">
        <w:rPr>
          <w:rFonts w:ascii="Times New Roman" w:hAnsi="Times New Roman"/>
          <w:b/>
          <w:sz w:val="24"/>
          <w:szCs w:val="24"/>
        </w:rPr>
        <w:t xml:space="preserve"> </w:t>
      </w:r>
      <w:r w:rsidR="00905429" w:rsidRPr="00905429">
        <w:rPr>
          <w:rFonts w:ascii="Times New Roman" w:hAnsi="Times New Roman"/>
          <w:b/>
          <w:sz w:val="24"/>
          <w:szCs w:val="24"/>
        </w:rPr>
        <w:t>КОМПЛЕКСА ПРОЦЕССНЫХ МЕРОПРИЯТИЙ</w:t>
      </w:r>
      <w:r w:rsidR="00905429">
        <w:rPr>
          <w:rFonts w:ascii="Times New Roman" w:hAnsi="Times New Roman"/>
          <w:b/>
          <w:sz w:val="24"/>
          <w:szCs w:val="24"/>
        </w:rPr>
        <w:t xml:space="preserve"> </w:t>
      </w:r>
      <w:r w:rsidR="00831EBF">
        <w:rPr>
          <w:rFonts w:ascii="Times New Roman" w:hAnsi="Times New Roman"/>
          <w:b/>
          <w:sz w:val="24"/>
          <w:szCs w:val="24"/>
        </w:rPr>
        <w:t>«</w:t>
      </w:r>
      <w:r w:rsidR="005721AF">
        <w:rPr>
          <w:rFonts w:ascii="Times New Roman" w:hAnsi="Times New Roman"/>
          <w:b/>
          <w:sz w:val="24"/>
          <w:szCs w:val="24"/>
        </w:rPr>
        <w:t>УКРЕПЛЕНИЕ МАТЕРИАЛЬНО-ТЕХНИЧЕСКОЙ БАЗЫ ТРАДИЦИОННЫХ ОТРАСЛЕЙ ХОЗЯЙСТВЕННОЙ ДЕЯТЕЛЬНОСТИ»</w:t>
      </w:r>
      <w:r w:rsidRPr="00F07D73">
        <w:rPr>
          <w:rFonts w:ascii="Times New Roman" w:hAnsi="Times New Roman"/>
          <w:b/>
          <w:sz w:val="24"/>
          <w:szCs w:val="24"/>
        </w:rPr>
        <w:t xml:space="preserve"> </w:t>
      </w:r>
    </w:p>
    <w:p w:rsidR="008A2B98" w:rsidRDefault="00F07D73">
      <w:pPr>
        <w:jc w:val="center"/>
        <w:rPr>
          <w:rFonts w:ascii="Times New Roman" w:hAnsi="Times New Roman"/>
          <w:b/>
        </w:rPr>
      </w:pPr>
      <w:r w:rsidRPr="00F07D73">
        <w:rPr>
          <w:rFonts w:ascii="Times New Roman" w:hAnsi="Times New Roman"/>
          <w:b/>
          <w:sz w:val="24"/>
          <w:szCs w:val="24"/>
        </w:rPr>
        <w:t>В ЦЕЛЯХ ПОДДЕРЖКИ ЭКОНОМИЧЕСКОГО И СОЦИАЛЬНОГО РАЗВИТИЯ КОРЕННЫХ МАЛОЧИСЛЕННЫХ НАРОДОВ</w:t>
      </w:r>
    </w:p>
    <w:p w:rsidR="00F07D73" w:rsidRDefault="00F07D73">
      <w:pPr>
        <w:jc w:val="center"/>
        <w:rPr>
          <w:rFonts w:ascii="Times New Roman" w:hAnsi="Times New Roman"/>
          <w:caps/>
        </w:rPr>
      </w:pPr>
    </w:p>
    <w:p w:rsidR="008A2B98" w:rsidRPr="00F07D73" w:rsidRDefault="00F07D73" w:rsidP="00905429">
      <w:pPr>
        <w:ind w:firstLine="56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Размер субсидий</w:t>
      </w:r>
      <w:r w:rsidR="005721AF">
        <w:rPr>
          <w:rFonts w:ascii="Times New Roman" w:hAnsi="Times New Roman"/>
          <w:sz w:val="24"/>
          <w:szCs w:val="24"/>
        </w:rPr>
        <w:t xml:space="preserve"> местному бюджету</w:t>
      </w:r>
      <w:r w:rsidR="00EA372A" w:rsidRPr="00EA372A">
        <w:rPr>
          <w:rFonts w:ascii="Times New Roman" w:hAnsi="Times New Roman"/>
          <w:sz w:val="24"/>
          <w:szCs w:val="24"/>
        </w:rPr>
        <w:t xml:space="preserve">, предоставляемой из краевого бюджета </w:t>
      </w:r>
      <w:r w:rsidR="00905429" w:rsidRPr="00905429">
        <w:rPr>
          <w:rFonts w:ascii="Times New Roman" w:hAnsi="Times New Roman"/>
          <w:sz w:val="24"/>
          <w:szCs w:val="24"/>
        </w:rPr>
        <w:t xml:space="preserve">на реализацию комплекса процессных мероприятий </w:t>
      </w:r>
      <w:r w:rsidR="00905429">
        <w:rPr>
          <w:rFonts w:ascii="Times New Roman" w:hAnsi="Times New Roman"/>
          <w:sz w:val="24"/>
          <w:szCs w:val="24"/>
        </w:rPr>
        <w:t>«</w:t>
      </w:r>
      <w:r w:rsidR="00905429" w:rsidRPr="00905429">
        <w:rPr>
          <w:rFonts w:ascii="Times New Roman" w:hAnsi="Times New Roman"/>
          <w:sz w:val="24"/>
          <w:szCs w:val="24"/>
        </w:rPr>
        <w:t>Укрепление материально-технической базы традиционных отраслей хозяйственной деятельности</w:t>
      </w:r>
      <w:r w:rsidR="00905429">
        <w:rPr>
          <w:rFonts w:ascii="Times New Roman" w:hAnsi="Times New Roman"/>
          <w:sz w:val="24"/>
          <w:szCs w:val="24"/>
        </w:rPr>
        <w:t>»</w:t>
      </w:r>
      <w:r w:rsidR="00905429" w:rsidRPr="00905429">
        <w:rPr>
          <w:rFonts w:ascii="Times New Roman" w:hAnsi="Times New Roman"/>
          <w:sz w:val="24"/>
          <w:szCs w:val="24"/>
        </w:rPr>
        <w:t xml:space="preserve"> в целях поддержки экономического и социального развития</w:t>
      </w:r>
      <w:r w:rsidR="00905429">
        <w:rPr>
          <w:rFonts w:ascii="Times New Roman" w:hAnsi="Times New Roman"/>
          <w:sz w:val="24"/>
          <w:szCs w:val="24"/>
        </w:rPr>
        <w:t xml:space="preserve"> коренных малочисленных народов</w:t>
      </w:r>
      <w:r w:rsidR="00EA372A">
        <w:rPr>
          <w:rFonts w:ascii="Times New Roman" w:hAnsi="Times New Roman"/>
          <w:sz w:val="24"/>
          <w:szCs w:val="24"/>
        </w:rPr>
        <w:t>,</w:t>
      </w:r>
      <w:r w:rsidR="00C03537">
        <w:rPr>
          <w:rFonts w:ascii="Times New Roman" w:hAnsi="Times New Roman"/>
          <w:sz w:val="24"/>
          <w:szCs w:val="24"/>
        </w:rPr>
        <w:t xml:space="preserve"> </w:t>
      </w:r>
      <w:r w:rsidRPr="00F07D73">
        <w:rPr>
          <w:rFonts w:ascii="Times New Roman" w:hAnsi="Times New Roman"/>
          <w:sz w:val="24"/>
          <w:szCs w:val="24"/>
        </w:rPr>
        <w:t>определяется по</w:t>
      </w:r>
      <w:r w:rsidR="005721AF">
        <w:rPr>
          <w:rFonts w:ascii="Times New Roman" w:hAnsi="Times New Roman"/>
          <w:sz w:val="24"/>
          <w:szCs w:val="24"/>
        </w:rPr>
        <w:t xml:space="preserve"> следующей</w:t>
      </w:r>
      <w:r w:rsidR="00C03537">
        <w:rPr>
          <w:rFonts w:ascii="Times New Roman" w:hAnsi="Times New Roman"/>
          <w:sz w:val="24"/>
          <w:szCs w:val="24"/>
        </w:rPr>
        <w:t xml:space="preserve"> формуле:</w:t>
      </w:r>
    </w:p>
    <w:p w:rsidR="008A2B98" w:rsidRPr="00F07D73" w:rsidRDefault="008A2B98" w:rsidP="00AF6553">
      <w:pPr>
        <w:ind w:firstLine="567"/>
        <w:rPr>
          <w:rFonts w:ascii="Times New Roman" w:hAnsi="Times New Roman"/>
          <w:sz w:val="24"/>
          <w:szCs w:val="24"/>
        </w:rPr>
      </w:pPr>
    </w:p>
    <w:p w:rsidR="008A2B98" w:rsidRPr="00F07D73" w:rsidRDefault="00F07D73" w:rsidP="00AF6553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457071" cy="914479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457071" cy="91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7D73">
        <w:rPr>
          <w:rFonts w:ascii="Times New Roman" w:hAnsi="Times New Roman"/>
          <w:sz w:val="24"/>
          <w:szCs w:val="24"/>
        </w:rPr>
        <w:t xml:space="preserve">, где </w:t>
      </w:r>
    </w:p>
    <w:p w:rsidR="008A2B98" w:rsidRPr="00F07D73" w:rsidRDefault="008A2B98" w:rsidP="00AF6553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A2B98" w:rsidRPr="00F07D73" w:rsidRDefault="00F07D73" w:rsidP="00AF6553">
      <w:pPr>
        <w:ind w:firstLine="56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Сj - размер субсидии, предоставляемой</w:t>
      </w:r>
      <w:r w:rsidR="00831EBF">
        <w:rPr>
          <w:rFonts w:ascii="Times New Roman" w:hAnsi="Times New Roman"/>
          <w:sz w:val="24"/>
          <w:szCs w:val="24"/>
        </w:rPr>
        <w:t xml:space="preserve"> местному</w:t>
      </w:r>
      <w:r w:rsidRPr="00F07D73">
        <w:rPr>
          <w:rFonts w:ascii="Times New Roman" w:hAnsi="Times New Roman"/>
          <w:sz w:val="24"/>
          <w:szCs w:val="24"/>
        </w:rPr>
        <w:t xml:space="preserve"> бюджету j-ого муниципального образования;</w:t>
      </w:r>
    </w:p>
    <w:p w:rsidR="008A2B98" w:rsidRPr="00F07D73" w:rsidRDefault="00F07D73" w:rsidP="00AF6553">
      <w:pPr>
        <w:ind w:firstLine="56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Co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8A2B98" w:rsidRPr="00F07D73" w:rsidRDefault="00F07D73" w:rsidP="00AF6553">
      <w:pPr>
        <w:ind w:firstLine="56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 xml:space="preserve">Чкмнсj - численность коренных малочисленных народов, проживающих на территории j-ого муниципального образования, включенных в перечень, утвержденный Распоряжением Правительства Российской Федерации от 17.04.2006 </w:t>
      </w:r>
      <w:r w:rsidR="00FA404C">
        <w:rPr>
          <w:rFonts w:ascii="Times New Roman" w:hAnsi="Times New Roman"/>
          <w:sz w:val="24"/>
          <w:szCs w:val="24"/>
        </w:rPr>
        <w:t>№</w:t>
      </w:r>
      <w:r w:rsidRPr="00F07D73">
        <w:rPr>
          <w:rFonts w:ascii="Times New Roman" w:hAnsi="Times New Roman"/>
          <w:sz w:val="24"/>
          <w:szCs w:val="24"/>
        </w:rPr>
        <w:t xml:space="preserve"> 536-р (определяется на основании последних данных Всероссийской переписи населения);</w:t>
      </w:r>
    </w:p>
    <w:p w:rsidR="008A2B98" w:rsidRPr="00F07D73" w:rsidRDefault="00F07D73" w:rsidP="00AF6553">
      <w:pPr>
        <w:ind w:firstLine="56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БОj - уровень бюджетной обеспеченности j-ого муниципального образования после распределения дотации на выравнивание бюджетной обеспеченности муниципальных образований;</w:t>
      </w:r>
    </w:p>
    <w:p w:rsidR="008A2B98" w:rsidRPr="00F07D73" w:rsidRDefault="00F07D73" w:rsidP="00905429">
      <w:pPr>
        <w:ind w:firstLine="56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n - количество муниципальных образований, соответствующих критериям отбора муниципальных образований и услови</w:t>
      </w:r>
      <w:r w:rsidR="00831EBF">
        <w:rPr>
          <w:rFonts w:ascii="Times New Roman" w:hAnsi="Times New Roman"/>
          <w:sz w:val="24"/>
          <w:szCs w:val="24"/>
        </w:rPr>
        <w:t>ю</w:t>
      </w:r>
      <w:r w:rsidRPr="00F07D73">
        <w:rPr>
          <w:rFonts w:ascii="Times New Roman" w:hAnsi="Times New Roman"/>
          <w:sz w:val="24"/>
          <w:szCs w:val="24"/>
        </w:rPr>
        <w:t xml:space="preserve"> предоставления субсидии, установленным</w:t>
      </w:r>
      <w:r w:rsidR="00905429">
        <w:rPr>
          <w:rFonts w:ascii="Times New Roman" w:hAnsi="Times New Roman"/>
          <w:sz w:val="24"/>
          <w:szCs w:val="24"/>
        </w:rPr>
        <w:t xml:space="preserve">и частями 4 и 5 </w:t>
      </w:r>
      <w:r w:rsidRPr="00F07D73">
        <w:rPr>
          <w:rFonts w:ascii="Times New Roman" w:hAnsi="Times New Roman"/>
          <w:sz w:val="24"/>
          <w:szCs w:val="24"/>
        </w:rPr>
        <w:t>Порядка</w:t>
      </w:r>
      <w:r w:rsidR="00905429" w:rsidRPr="00905429">
        <w:t xml:space="preserve"> </w:t>
      </w:r>
      <w:r w:rsidR="00905429" w:rsidRPr="00905429">
        <w:rPr>
          <w:rFonts w:ascii="Times New Roman" w:hAnsi="Times New Roman"/>
          <w:sz w:val="24"/>
          <w:szCs w:val="24"/>
        </w:rPr>
        <w:t>предоставления и распределения субсидий местным бюджетам на реализацию комплекса процессных мероприятий «Укрепление материально-технической базы традиционных отраслей хозяйственной деятельности» в целях поддержки экономического и социального развития коренных малочисленных народов, утвержденного постановлением Правительства Ка</w:t>
      </w:r>
      <w:r w:rsidR="00905429">
        <w:rPr>
          <w:rFonts w:ascii="Times New Roman" w:hAnsi="Times New Roman"/>
          <w:sz w:val="24"/>
          <w:szCs w:val="24"/>
        </w:rPr>
        <w:t>мчатского края от 06.02.2024 № 38</w:t>
      </w:r>
      <w:r w:rsidR="00905429" w:rsidRPr="00905429">
        <w:rPr>
          <w:rFonts w:ascii="Times New Roman" w:hAnsi="Times New Roman"/>
          <w:sz w:val="24"/>
          <w:szCs w:val="24"/>
        </w:rPr>
        <w:t>-П «Об утверждении государственной программы Камчатского края «Реализация государственной национальной политики и укрепление гражданс</w:t>
      </w:r>
      <w:r w:rsidR="00905429">
        <w:rPr>
          <w:rFonts w:ascii="Times New Roman" w:hAnsi="Times New Roman"/>
          <w:sz w:val="24"/>
          <w:szCs w:val="24"/>
        </w:rPr>
        <w:t>кого единства в Камчатском крае»</w:t>
      </w:r>
      <w:bookmarkStart w:id="0" w:name="_GoBack"/>
      <w:bookmarkEnd w:id="0"/>
      <w:r w:rsidRPr="00F07D73">
        <w:rPr>
          <w:rFonts w:ascii="Times New Roman" w:hAnsi="Times New Roman"/>
          <w:sz w:val="24"/>
          <w:szCs w:val="24"/>
        </w:rPr>
        <w:t>.</w:t>
      </w:r>
    </w:p>
    <w:p w:rsidR="008A2B98" w:rsidRPr="00F07D73" w:rsidRDefault="00F07D73" w:rsidP="00AF6553">
      <w:pPr>
        <w:ind w:firstLine="56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Уровень софинансирования расходного обязательства муниципального образования</w:t>
      </w:r>
      <w:r w:rsidR="00831EBF">
        <w:rPr>
          <w:rFonts w:ascii="Times New Roman" w:hAnsi="Times New Roman"/>
          <w:sz w:val="24"/>
          <w:szCs w:val="24"/>
        </w:rPr>
        <w:t>, в целях софинансирования которого предоставляется субсидия,</w:t>
      </w:r>
      <w:r w:rsidRPr="00F07D73">
        <w:rPr>
          <w:rFonts w:ascii="Times New Roman" w:hAnsi="Times New Roman"/>
          <w:sz w:val="24"/>
          <w:szCs w:val="24"/>
        </w:rPr>
        <w:t xml:space="preserve"> за счет средств краевого бюджета составляет</w:t>
      </w:r>
      <w:r w:rsidRPr="00F07D73">
        <w:rPr>
          <w:rFonts w:ascii="Times New Roman" w:hAnsi="Times New Roman"/>
          <w:color w:val="C0504D"/>
          <w:sz w:val="24"/>
          <w:szCs w:val="24"/>
        </w:rPr>
        <w:t xml:space="preserve"> </w:t>
      </w:r>
      <w:r w:rsidRPr="00F07D73">
        <w:rPr>
          <w:rFonts w:ascii="Times New Roman" w:hAnsi="Times New Roman"/>
          <w:sz w:val="24"/>
          <w:szCs w:val="24"/>
        </w:rPr>
        <w:t>90 процентов общего объема расходного обязательства муниципального образования.</w:t>
      </w:r>
    </w:p>
    <w:sectPr w:rsidR="008A2B98" w:rsidRPr="00F07D73">
      <w:footerReference w:type="default" r:id="rId7"/>
      <w:pgSz w:w="11906" w:h="16838"/>
      <w:pgMar w:top="1134" w:right="567" w:bottom="1134" w:left="1134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D0B" w:rsidRDefault="006F0D0B">
      <w:r>
        <w:separator/>
      </w:r>
    </w:p>
  </w:endnote>
  <w:endnote w:type="continuationSeparator" w:id="0">
    <w:p w:rsidR="006F0D0B" w:rsidRDefault="006F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B98" w:rsidRDefault="00F07D73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end"/>
    </w:r>
  </w:p>
  <w:p w:rsidR="008A2B98" w:rsidRDefault="00F07D73"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A2B98" w:rsidRDefault="008A2B98"/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D0B" w:rsidRDefault="006F0D0B">
      <w:r>
        <w:separator/>
      </w:r>
    </w:p>
  </w:footnote>
  <w:footnote w:type="continuationSeparator" w:id="0">
    <w:p w:rsidR="006F0D0B" w:rsidRDefault="006F0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98"/>
    <w:rsid w:val="00051A69"/>
    <w:rsid w:val="005721AF"/>
    <w:rsid w:val="006F0D0B"/>
    <w:rsid w:val="00831EBF"/>
    <w:rsid w:val="008A2B98"/>
    <w:rsid w:val="008E6C33"/>
    <w:rsid w:val="00905429"/>
    <w:rsid w:val="0092213F"/>
    <w:rsid w:val="00AF6553"/>
    <w:rsid w:val="00C03537"/>
    <w:rsid w:val="00EA372A"/>
    <w:rsid w:val="00F07D73"/>
    <w:rsid w:val="00FA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8F93"/>
  <w15:docId w15:val="{0F49EB27-CFC0-475F-9BC8-A31867A1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link w:val="11"/>
    <w:pPr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link w:val="30"/>
    <w:pPr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link w:val="50"/>
    <w:pPr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color w:val="000000"/>
      <w:spacing w:val="0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styleId="a3">
    <w:name w:val="index heading"/>
    <w:basedOn w:val="a"/>
    <w:link w:val="a4"/>
  </w:style>
  <w:style w:type="character" w:customStyle="1" w:styleId="a4">
    <w:name w:val="Указатель Знак"/>
    <w:basedOn w:val="1"/>
    <w:link w:val="a3"/>
    <w:rPr>
      <w:rFonts w:ascii="XO Thames" w:hAnsi="XO Thames"/>
      <w:color w:val="000000"/>
      <w:spacing w:val="0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customStyle="1" w:styleId="Contents5">
    <w:name w:val="Contents 5"/>
    <w:link w:val="Contents50"/>
    <w:rPr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Contents3">
    <w:name w:val="Contents 3"/>
    <w:link w:val="Contents30"/>
    <w:rPr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color w:val="000000"/>
      <w:spacing w:val="0"/>
      <w:sz w:val="22"/>
    </w:rPr>
  </w:style>
  <w:style w:type="character" w:customStyle="1" w:styleId="31">
    <w:name w:val="Заголовок 31"/>
    <w:rPr>
      <w:rFonts w:ascii="XO Thames" w:hAnsi="XO Thames"/>
      <w:b/>
      <w:color w:val="000000"/>
      <w:spacing w:val="0"/>
      <w:sz w:val="26"/>
    </w:rPr>
  </w:style>
  <w:style w:type="paragraph" w:styleId="a5">
    <w:name w:val="Body Text"/>
    <w:basedOn w:val="a"/>
    <w:link w:val="a6"/>
    <w:pPr>
      <w:spacing w:after="140" w:line="276" w:lineRule="auto"/>
    </w:pPr>
  </w:style>
  <w:style w:type="character" w:customStyle="1" w:styleId="a6">
    <w:name w:val="Основной текст Знак"/>
    <w:basedOn w:val="1"/>
    <w:link w:val="a5"/>
    <w:rPr>
      <w:rFonts w:ascii="XO Thames" w:hAnsi="XO Thames"/>
      <w:color w:val="000000"/>
      <w:spacing w:val="0"/>
      <w:sz w:val="28"/>
    </w:rPr>
  </w:style>
  <w:style w:type="character" w:customStyle="1" w:styleId="210">
    <w:name w:val="Заголовок 21"/>
    <w:rPr>
      <w:rFonts w:ascii="XO Thames" w:hAnsi="XO Thames"/>
      <w:b/>
      <w:sz w:val="28"/>
    </w:rPr>
  </w:style>
  <w:style w:type="paragraph" w:customStyle="1" w:styleId="Internetlink">
    <w:name w:val="Internet link"/>
    <w:link w:val="Internetlink0"/>
    <w:rPr>
      <w:color w:val="0000FF"/>
      <w:u w:val="single"/>
    </w:rPr>
  </w:style>
  <w:style w:type="character" w:customStyle="1" w:styleId="Internetlink0">
    <w:name w:val="Internet link"/>
    <w:link w:val="Internetlink"/>
    <w:rPr>
      <w:rFonts w:ascii="XO Thames" w:hAnsi="XO Thames"/>
      <w:color w:val="0000FF"/>
      <w:spacing w:val="0"/>
      <w:sz w:val="24"/>
      <w:u w:val="single"/>
    </w:rPr>
  </w:style>
  <w:style w:type="paragraph" w:styleId="a7">
    <w:name w:val="Title"/>
    <w:next w:val="a"/>
    <w:link w:val="a8"/>
    <w:pPr>
      <w:spacing w:before="567" w:after="567"/>
      <w:jc w:val="center"/>
    </w:pPr>
    <w:rPr>
      <w:b/>
      <w:caps/>
      <w:sz w:val="40"/>
    </w:rPr>
  </w:style>
  <w:style w:type="character" w:customStyle="1" w:styleId="12">
    <w:name w:val="Заголовок1"/>
    <w:basedOn w:val="1"/>
    <w:rPr>
      <w:rFonts w:ascii="Liberation Sans" w:hAnsi="Liberation Sans"/>
      <w:color w:val="000000"/>
      <w:spacing w:val="0"/>
      <w:sz w:val="28"/>
    </w:rPr>
  </w:style>
  <w:style w:type="paragraph" w:styleId="32">
    <w:name w:val="toc 3"/>
    <w:next w:val="a"/>
    <w:link w:val="33"/>
    <w:uiPriority w:val="39"/>
    <w:pPr>
      <w:ind w:left="400"/>
    </w:pPr>
    <w:rPr>
      <w:sz w:val="28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paragraph" w:customStyle="1" w:styleId="a9">
    <w:name w:val="Колонтитул"/>
    <w:link w:val="aa"/>
    <w:pPr>
      <w:jc w:val="both"/>
    </w:pPr>
    <w:rPr>
      <w:sz w:val="20"/>
    </w:rPr>
  </w:style>
  <w:style w:type="character" w:customStyle="1" w:styleId="aa">
    <w:name w:val="Колонтитул"/>
    <w:link w:val="a9"/>
    <w:rPr>
      <w:rFonts w:ascii="XO Thames" w:hAnsi="XO Thames"/>
      <w:color w:val="000000"/>
      <w:spacing w:val="0"/>
      <w:sz w:val="20"/>
    </w:rPr>
  </w:style>
  <w:style w:type="paragraph" w:customStyle="1" w:styleId="ab">
    <w:name w:val="Содержимое врезки"/>
    <w:basedOn w:val="a"/>
    <w:link w:val="ac"/>
  </w:style>
  <w:style w:type="character" w:customStyle="1" w:styleId="ac">
    <w:name w:val="Содержимое врезки"/>
    <w:basedOn w:val="1"/>
    <w:link w:val="ab"/>
    <w:rPr>
      <w:rFonts w:ascii="XO Thames" w:hAnsi="XO Thames"/>
      <w:color w:val="000000"/>
      <w:spacing w:val="0"/>
      <w:sz w:val="28"/>
    </w:rPr>
  </w:style>
  <w:style w:type="character" w:customStyle="1" w:styleId="51">
    <w:name w:val="Заголовок 51"/>
    <w:rPr>
      <w:rFonts w:ascii="XO Thames" w:hAnsi="XO Thames"/>
      <w:b/>
      <w:color w:val="000000"/>
      <w:spacing w:val="0"/>
      <w:sz w:val="22"/>
    </w:rPr>
  </w:style>
  <w:style w:type="character" w:customStyle="1" w:styleId="110">
    <w:name w:val="Заголовок 11"/>
    <w:rPr>
      <w:rFonts w:ascii="XO Thames" w:hAnsi="XO Thames"/>
      <w:b/>
      <w:color w:val="000000"/>
      <w:spacing w:val="0"/>
      <w:sz w:val="32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styleId="14">
    <w:name w:val="toc 1"/>
    <w:next w:val="a"/>
    <w:link w:val="15"/>
    <w:uiPriority w:val="39"/>
    <w:rPr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color w:val="000000"/>
      <w:spacing w:val="0"/>
      <w:sz w:val="28"/>
    </w:rPr>
  </w:style>
  <w:style w:type="paragraph" w:customStyle="1" w:styleId="Contents7">
    <w:name w:val="Contents 7"/>
    <w:link w:val="Contents70"/>
    <w:rPr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HeaderandFooter">
    <w:name w:val="Header and Footer"/>
    <w:link w:val="HeaderandFooter0"/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tents6">
    <w:name w:val="Contents 6"/>
    <w:link w:val="Contents60"/>
    <w:rPr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customStyle="1" w:styleId="Contents2">
    <w:name w:val="Contents 2"/>
    <w:link w:val="Contents20"/>
    <w:rPr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paragraph" w:styleId="ae">
    <w:name w:val="footer"/>
    <w:basedOn w:val="a9"/>
    <w:link w:val="af"/>
  </w:style>
  <w:style w:type="character" w:customStyle="1" w:styleId="af">
    <w:name w:val="Нижний колонтитул Знак"/>
    <w:basedOn w:val="aa"/>
    <w:link w:val="ae"/>
    <w:rPr>
      <w:rFonts w:ascii="XO Thames" w:hAnsi="XO Thames"/>
      <w:color w:val="000000"/>
      <w:spacing w:val="0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paragraph" w:styleId="af0">
    <w:name w:val="Subtitle"/>
    <w:link w:val="af1"/>
    <w:uiPriority w:val="11"/>
    <w:qFormat/>
    <w:rPr>
      <w:i/>
    </w:rPr>
  </w:style>
  <w:style w:type="character" w:customStyle="1" w:styleId="16">
    <w:name w:val="Подзаголовок1"/>
    <w:rPr>
      <w:rFonts w:ascii="XO Thames" w:hAnsi="XO Thames"/>
      <w:i/>
      <w:color w:val="000000"/>
      <w:spacing w:val="0"/>
      <w:sz w:val="24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ontents1">
    <w:name w:val="Contents 1"/>
    <w:link w:val="Contents10"/>
    <w:rPr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2">
    <w:name w:val="List"/>
    <w:basedOn w:val="a5"/>
    <w:link w:val="af3"/>
  </w:style>
  <w:style w:type="character" w:customStyle="1" w:styleId="af3">
    <w:name w:val="Список Знак"/>
    <w:basedOn w:val="a6"/>
    <w:link w:val="af2"/>
    <w:rPr>
      <w:rFonts w:ascii="XO Thames" w:hAnsi="XO Thames"/>
      <w:color w:val="000000"/>
      <w:spacing w:val="0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paragraph" w:styleId="af4">
    <w:name w:val="caption"/>
    <w:basedOn w:val="a"/>
    <w:link w:val="af5"/>
    <w:pPr>
      <w:spacing w:before="120" w:after="120"/>
    </w:pPr>
    <w:rPr>
      <w:i/>
      <w:sz w:val="24"/>
    </w:rPr>
  </w:style>
  <w:style w:type="character" w:customStyle="1" w:styleId="af5">
    <w:name w:val="Название объекта Знак"/>
    <w:basedOn w:val="1"/>
    <w:link w:val="af4"/>
    <w:rPr>
      <w:rFonts w:ascii="XO Thames" w:hAnsi="XO Thames"/>
      <w:i/>
      <w:color w:val="000000"/>
      <w:spacing w:val="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character" w:customStyle="1" w:styleId="23">
    <w:name w:val="Заголовок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Contents8">
    <w:name w:val="Contents 8"/>
    <w:link w:val="Contents80"/>
    <w:rPr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pacing w:val="0"/>
      <w:sz w:val="28"/>
    </w:rPr>
  </w:style>
  <w:style w:type="paragraph" w:customStyle="1" w:styleId="Contents4">
    <w:name w:val="Contents 4"/>
    <w:link w:val="Contents40"/>
    <w:rPr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Contents9">
    <w:name w:val="Contents 9"/>
    <w:link w:val="Contents90"/>
    <w:rPr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character" w:customStyle="1" w:styleId="a8">
    <w:name w:val="Заголовок Знак"/>
    <w:link w:val="a7"/>
    <w:rPr>
      <w:rFonts w:ascii="XO Thames" w:hAnsi="XO Thames"/>
      <w:b/>
      <w:caps/>
      <w:color w:val="000000"/>
      <w:spacing w:val="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10</cp:revision>
  <dcterms:created xsi:type="dcterms:W3CDTF">2023-10-20T07:23:00Z</dcterms:created>
  <dcterms:modified xsi:type="dcterms:W3CDTF">2024-10-23T22:19:00Z</dcterms:modified>
</cp:coreProperties>
</file>