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600" w:rsidRPr="00FD6411" w:rsidRDefault="005A1600" w:rsidP="005A1600">
      <w:pPr>
        <w:jc w:val="center"/>
        <w:rPr>
          <w:rFonts w:ascii="Times New Roman" w:hAnsi="Times New Roman"/>
          <w:sz w:val="24"/>
        </w:rPr>
      </w:pPr>
      <w:r w:rsidRPr="00FD6411">
        <w:rPr>
          <w:rFonts w:ascii="Times New Roman" w:hAnsi="Times New Roman"/>
          <w:sz w:val="24"/>
        </w:rPr>
        <w:t xml:space="preserve">Перечень государственных программ Камчатского края 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7"/>
        <w:gridCol w:w="2818"/>
        <w:gridCol w:w="3087"/>
        <w:gridCol w:w="2943"/>
      </w:tblGrid>
      <w:tr w:rsidR="005A1600" w:rsidTr="000C0B0F">
        <w:trPr>
          <w:trHeight w:val="117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 Камчатского края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государственной программы Камчатского края,</w:t>
            </w:r>
          </w:p>
          <w:p w:rsidR="005A1600" w:rsidRDefault="005A1600" w:rsidP="000C0B0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</w:tbl>
    <w:p w:rsidR="005A1600" w:rsidRDefault="005A1600" w:rsidP="005A1600">
      <w:pPr>
        <w:pStyle w:val="a3"/>
        <w:spacing w:after="0" w:line="240" w:lineRule="auto"/>
        <w:rPr>
          <w:color w:val="FFFFFF"/>
          <w:sz w:val="4"/>
          <w:szCs w:val="4"/>
        </w:rPr>
      </w:pPr>
      <w:r>
        <w:rPr>
          <w:color w:val="FFFFFF"/>
          <w:sz w:val="4"/>
          <w:szCs w:val="4"/>
        </w:rPr>
        <w:t>ц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7"/>
        <w:gridCol w:w="2818"/>
        <w:gridCol w:w="3087"/>
        <w:gridCol w:w="2943"/>
      </w:tblGrid>
      <w:tr w:rsidR="005A1600" w:rsidTr="003669E4">
        <w:trPr>
          <w:trHeight w:val="296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здравоохранения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здравоохранения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образования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образования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культуры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и дети Камчатки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B135D8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B135D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граждан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B135D8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B135D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занятости населения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спорта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B135D8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B135D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экономики и внешнеэкономической деятельности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экономического развития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доступным и комфортным жильем жителей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431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транспортной системы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управления имуществом, находящимся в государственной собственности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окружающей среды, воспроизводство и использование природных ресурсов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и экологии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B135D8">
            <w:pPr>
              <w:widowControl w:val="0"/>
              <w:spacing w:after="10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B135D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Безопасная Камчатка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по чрезвычайным ситуациям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10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2017–2030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лесного хозяйства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Агентство лесного хозяйства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2016–2030 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внутреннего и въездного туризма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туризма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46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государственной национальной политики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укрепление гражданского единства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развития гражданского общества и молодежи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B135D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135D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Цифровая трансформация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цифрового развития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государственными финансами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финансов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5A160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Социальное и экономическое развитие территории с особым статусом «Корякский округ» 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 с отходами производства и потребления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содействия добровольному переселению в Камчатский кра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й соотечественников, проживающих за рубежом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5A160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Комплексное развитие сельских территорий Камчатского края 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2020–2030</w:t>
            </w:r>
          </w:p>
        </w:tc>
      </w:tr>
    </w:tbl>
    <w:p w:rsidR="005A1600" w:rsidRDefault="005A1600" w:rsidP="005A1600"/>
    <w:p w:rsidR="005A1600" w:rsidRDefault="005A1600" w:rsidP="005A1600">
      <w:pPr>
        <w:pStyle w:val="ConsPlusNormal"/>
        <w:spacing w:before="240"/>
        <w:ind w:firstLine="540"/>
        <w:jc w:val="both"/>
      </w:pPr>
      <w:bookmarkStart w:id="1" w:name="Par255"/>
      <w:bookmarkEnd w:id="1"/>
    </w:p>
    <w:p w:rsidR="005E52A9" w:rsidRDefault="005E52A9"/>
    <w:sectPr w:rsidR="005E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00"/>
    <w:rsid w:val="003669E4"/>
    <w:rsid w:val="003935A6"/>
    <w:rsid w:val="005A1600"/>
    <w:rsid w:val="005E52A9"/>
    <w:rsid w:val="00B135D8"/>
    <w:rsid w:val="00D53A64"/>
    <w:rsid w:val="00FD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5534E"/>
  <w15:chartTrackingRefBased/>
  <w15:docId w15:val="{29CCC915-5D96-4F8C-BE68-0663D8B1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600"/>
    <w:pPr>
      <w:suppressAutoHyphens/>
      <w:overflowPunct w:val="0"/>
      <w:spacing w:line="264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1600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5A160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qFormat/>
    <w:rsid w:val="005A1600"/>
    <w:pPr>
      <w:widowControl w:val="0"/>
      <w:suppressAutoHyphens/>
      <w:overflowPunct w:val="0"/>
      <w:spacing w:after="0" w:line="240" w:lineRule="auto"/>
    </w:pPr>
    <w:rPr>
      <w:rFonts w:ascii="Times New Roman" w:eastAsia="Arial" w:hAnsi="Times New Roman" w:cs="Courier New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160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cp:keywords/>
  <dc:description/>
  <cp:lastModifiedBy>Задорожная Ольга Александровна</cp:lastModifiedBy>
  <cp:revision>3</cp:revision>
  <cp:lastPrinted>2023-10-11T03:52:00Z</cp:lastPrinted>
  <dcterms:created xsi:type="dcterms:W3CDTF">2024-10-10T23:16:00Z</dcterms:created>
  <dcterms:modified xsi:type="dcterms:W3CDTF">2024-10-10T23:19:00Z</dcterms:modified>
</cp:coreProperties>
</file>