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="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ПРАВИТЕЛЬСТВА</w:t>
      </w: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КАМЧАТСКОГО КРАЯ</w: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center"/>
      </w:pP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8621E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8621E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8621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</w:p>
    <w:tbl>
      <w:tblPr>
        <w:tblStyle w:val="afc"/>
        <w:tblW w:w="9781" w:type="dxa"/>
        <w:tblInd w:w="-14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8621E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F77D6" w:rsidRDefault="00B17197" w:rsidP="003F77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 внесении изменений</w:t>
            </w:r>
            <w:r w:rsidR="003F77D6">
              <w:rPr>
                <w:rFonts w:ascii="Times New Roman" w:hAnsi="Times New Roman"/>
                <w:b/>
                <w:sz w:val="28"/>
              </w:rPr>
              <w:t xml:space="preserve"> в приложение 1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98621E" w:rsidRDefault="003F77D6" w:rsidP="003F77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0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к</w:t>
            </w:r>
            <w:r w:rsidR="00B17197">
              <w:rPr>
                <w:rFonts w:ascii="Times New Roman" w:hAnsi="Times New Roman"/>
                <w:b/>
                <w:sz w:val="28"/>
              </w:rPr>
              <w:t xml:space="preserve"> постановлени</w:t>
            </w:r>
            <w:r>
              <w:rPr>
                <w:rFonts w:ascii="Times New Roman" w:hAnsi="Times New Roman"/>
                <w:b/>
                <w:sz w:val="28"/>
              </w:rPr>
              <w:t>ю</w:t>
            </w:r>
            <w:r w:rsidR="00B17197">
              <w:rPr>
                <w:rFonts w:ascii="Times New Roman" w:hAnsi="Times New Roman"/>
                <w:b/>
                <w:sz w:val="28"/>
              </w:rPr>
              <w:t xml:space="preserve"> Правительства Камчатского края от 17.11.2023 № 569-П «О централизации бюджетного (бухгалтерского) учета»</w:t>
            </w:r>
          </w:p>
        </w:tc>
      </w:tr>
    </w:tbl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</w:p>
    <w:p w:rsidR="0098621E" w:rsidRDefault="00B17197" w:rsidP="00A87F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1. Внести в</w:t>
      </w:r>
      <w:r w:rsidR="00A87F2B" w:rsidRPr="00A87F2B">
        <w:rPr>
          <w:rFonts w:ascii="Times New Roman" w:hAnsi="Times New Roman"/>
          <w:sz w:val="28"/>
        </w:rPr>
        <w:t xml:space="preserve"> </w:t>
      </w:r>
      <w:r w:rsidR="00A87F2B">
        <w:rPr>
          <w:rFonts w:ascii="Times New Roman" w:hAnsi="Times New Roman"/>
          <w:sz w:val="28"/>
        </w:rPr>
        <w:t>приложение 1 к</w:t>
      </w:r>
      <w:r>
        <w:rPr>
          <w:rFonts w:ascii="Times New Roman" w:hAnsi="Times New Roman"/>
          <w:sz w:val="28"/>
        </w:rPr>
        <w:t xml:space="preserve"> постановлени</w:t>
      </w:r>
      <w:r w:rsidR="00A87F2B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Правительства Камчатского края от 17.11.2023 № 569-П «О централизации бюджетного (бухгалтерского) учета» изменени</w:t>
      </w:r>
      <w:r w:rsidR="00A87F2B">
        <w:rPr>
          <w:rFonts w:ascii="Times New Roman" w:hAnsi="Times New Roman"/>
          <w:sz w:val="28"/>
        </w:rPr>
        <w:t>е,</w:t>
      </w:r>
      <w:r w:rsidR="00A87F2B" w:rsidRPr="00A87F2B">
        <w:rPr>
          <w:rFonts w:ascii="Times New Roman" w:hAnsi="Times New Roman"/>
          <w:sz w:val="28"/>
        </w:rPr>
        <w:t xml:space="preserve"> </w:t>
      </w:r>
      <w:r w:rsidR="00A87F2B">
        <w:rPr>
          <w:rFonts w:ascii="Times New Roman" w:hAnsi="Times New Roman"/>
          <w:sz w:val="28"/>
        </w:rPr>
        <w:t xml:space="preserve">изложив его в редакции </w:t>
      </w:r>
      <w:r>
        <w:rPr>
          <w:rFonts w:ascii="Times New Roman" w:hAnsi="Times New Roman"/>
          <w:sz w:val="28"/>
        </w:rPr>
        <w:t xml:space="preserve">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постановлению.</w:t>
      </w:r>
    </w:p>
    <w:p w:rsidR="0098621E" w:rsidRDefault="00B17197">
      <w:pPr>
        <w:pStyle w:val="af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</w:t>
      </w:r>
      <w:r w:rsidR="000E39AD">
        <w:rPr>
          <w:rFonts w:ascii="Times New Roman" w:hAnsi="Times New Roman"/>
          <w:sz w:val="28"/>
        </w:rPr>
        <w:t xml:space="preserve"> и распространяется на правоотношения, возникшие с 10</w:t>
      </w:r>
      <w:r w:rsidR="00D30D70">
        <w:rPr>
          <w:rFonts w:ascii="Times New Roman" w:hAnsi="Times New Roman"/>
          <w:sz w:val="28"/>
        </w:rPr>
        <w:t xml:space="preserve"> января </w:t>
      </w:r>
      <w:r w:rsidR="000E39AD">
        <w:rPr>
          <w:rFonts w:ascii="Times New Roman" w:hAnsi="Times New Roman"/>
          <w:sz w:val="28"/>
        </w:rPr>
        <w:t>2025</w:t>
      </w:r>
      <w:r w:rsidR="00D30D70">
        <w:rPr>
          <w:rFonts w:ascii="Times New Roman" w:hAnsi="Times New Roman"/>
          <w:sz w:val="28"/>
        </w:rPr>
        <w:t xml:space="preserve"> года</w:t>
      </w:r>
      <w:bookmarkStart w:id="1" w:name="_GoBack"/>
      <w:bookmarkEnd w:id="1"/>
      <w:r w:rsidR="000E39A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</w:pP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</w:pP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firstLine="709"/>
        <w:jc w:val="both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98621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" w:hanging="3"/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135"/>
              <w:jc w:val="right"/>
            </w:pPr>
          </w:p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br w:type="page" w:clear="all"/>
      </w: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98621E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B171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98621E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  <w:jc w:val="right"/>
            </w:pPr>
          </w:p>
        </w:tc>
        <w:tc>
          <w:tcPr>
            <w:tcW w:w="453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B1719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8079" w:hanging="8079"/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98621E"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9862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60"/>
              <w:ind w:left="8079" w:hanging="8079"/>
              <w:jc w:val="right"/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5245"/>
      </w:pP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5245"/>
      </w:pPr>
      <w:r>
        <w:rPr>
          <w:rFonts w:ascii="Times New Roman" w:hAnsi="Times New Roman"/>
          <w:sz w:val="28"/>
          <w:szCs w:val="28"/>
        </w:rPr>
        <w:t>«Приложение 1 к постановлению Правительства Камчатского края</w:t>
      </w: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left="5245"/>
      </w:pPr>
      <w:r>
        <w:rPr>
          <w:rFonts w:ascii="Times New Roman" w:hAnsi="Times New Roman"/>
          <w:sz w:val="28"/>
          <w:szCs w:val="28"/>
        </w:rPr>
        <w:t>от 17.11.2023 № 569-П</w: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</w:pP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8"/>
        </w:rPr>
        <w:t xml:space="preserve">Перечень </w:t>
      </w:r>
    </w:p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sz w:val="28"/>
        </w:rPr>
        <w:t>исполнительных органов Камчатского края, краевых казенных учреждений, полномочия которых централизуются, и сроки передачи централизуемых полномочий</w: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09"/>
      </w:tblGrid>
      <w:tr w:rsidR="0098621E">
        <w:tc>
          <w:tcPr>
            <w:tcW w:w="562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56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исполнительных органов Камчатского края, краевых казенных учреждений, полномочия которых централизуются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передачи централизуемых полномочий</w:t>
            </w:r>
          </w:p>
        </w:tc>
      </w:tr>
    </w:tbl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09"/>
      </w:tblGrid>
      <w:tr w:rsidR="0098621E">
        <w:trPr>
          <w:tblHeader/>
        </w:trPr>
        <w:tc>
          <w:tcPr>
            <w:tcW w:w="562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9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31.12.2023 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рыбного хозяйства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жилищно-коммунального хозяйства и энергетики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цифрового развития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транспорта и дорожного строительства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по чрезвычайным ситуациям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финансов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туризма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Служба охраны объектов культурного наследия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«Центр по обеспечению деятельности Общественной палаты и Уполномоченных Камчатского края»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казенное учреждение «Единый кол-центр Камчатского края»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31.12.2023</w:t>
            </w:r>
          </w:p>
        </w:tc>
      </w:tr>
      <w:tr w:rsidR="0098621E">
        <w:tc>
          <w:tcPr>
            <w:tcW w:w="562" w:type="dxa"/>
            <w:vAlign w:val="center"/>
          </w:tcPr>
          <w:p w:rsidR="0098621E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56" w:type="dxa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строительства и жилищной политики Камчатского края</w:t>
            </w:r>
          </w:p>
        </w:tc>
        <w:tc>
          <w:tcPr>
            <w:tcW w:w="3209" w:type="dxa"/>
            <w:vAlign w:val="center"/>
          </w:tcPr>
          <w:p w:rsidR="0098621E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 31.05.2024</w:t>
            </w:r>
          </w:p>
        </w:tc>
      </w:tr>
      <w:tr w:rsidR="00B17197">
        <w:tc>
          <w:tcPr>
            <w:tcW w:w="562" w:type="dxa"/>
            <w:vAlign w:val="center"/>
          </w:tcPr>
          <w:p w:rsidR="00B17197" w:rsidRP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19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56" w:type="dxa"/>
          </w:tcPr>
          <w:p w:rsid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по внутренней политике и развитию Корякского округа Камчатского края</w:t>
            </w:r>
          </w:p>
        </w:tc>
        <w:tc>
          <w:tcPr>
            <w:tcW w:w="3209" w:type="dxa"/>
            <w:vAlign w:val="center"/>
          </w:tcPr>
          <w:p w:rsidR="00B17197" w:rsidRDefault="00B17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E39AD">
              <w:rPr>
                <w:rFonts w:ascii="Times New Roman" w:hAnsi="Times New Roman"/>
                <w:sz w:val="24"/>
                <w:szCs w:val="24"/>
              </w:rPr>
              <w:t>10.01.2025</w:t>
            </w:r>
          </w:p>
        </w:tc>
      </w:tr>
    </w:tbl>
    <w:p w:rsidR="0098621E" w:rsidRDefault="00B171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</w:pPr>
      <w:r>
        <w:rPr>
          <w:rFonts w:ascii="Times New Roman" w:hAnsi="Times New Roman"/>
          <w:sz w:val="28"/>
        </w:rPr>
        <w:t>».</w:t>
      </w: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98621E" w:rsidRDefault="0098621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jc w:val="center"/>
      </w:pPr>
    </w:p>
    <w:sectPr w:rsidR="0098621E">
      <w:headerReference w:type="default" r:id="rId11"/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21E" w:rsidRDefault="00B17197">
      <w:pPr>
        <w:spacing w:after="0" w:line="240" w:lineRule="auto"/>
      </w:pPr>
      <w:r>
        <w:separator/>
      </w:r>
    </w:p>
  </w:endnote>
  <w:endnote w:type="continuationSeparator" w:id="0">
    <w:p w:rsidR="0098621E" w:rsidRDefault="00B1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21E" w:rsidRDefault="00B17197">
      <w:pPr>
        <w:spacing w:after="0" w:line="240" w:lineRule="auto"/>
      </w:pPr>
      <w:r>
        <w:separator/>
      </w:r>
    </w:p>
  </w:footnote>
  <w:footnote w:type="continuationSeparator" w:id="0">
    <w:p w:rsidR="0098621E" w:rsidRDefault="00B1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685360"/>
      <w:docPartObj>
        <w:docPartGallery w:val="Page Numbers (Top of Page)"/>
        <w:docPartUnique/>
      </w:docPartObj>
    </w:sdtPr>
    <w:sdtEndPr/>
    <w:sdtContent>
      <w:p w:rsidR="0098621E" w:rsidRDefault="00B17197">
        <w:pPr>
          <w:pStyle w:val="af"/>
          <w:pBdr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between w:val="none" w:sz="4" w:space="0" w:color="000000"/>
          </w:pBdr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D30D70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8621E" w:rsidRDefault="0098621E">
    <w:pPr>
      <w:pStyle w:val="af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029"/>
    <w:multiLevelType w:val="hybridMultilevel"/>
    <w:tmpl w:val="6166FBF6"/>
    <w:lvl w:ilvl="0" w:tplc="B3E84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42ED0">
      <w:start w:val="1"/>
      <w:numFmt w:val="lowerLetter"/>
      <w:lvlText w:val="%2."/>
      <w:lvlJc w:val="left"/>
      <w:pPr>
        <w:ind w:left="1440" w:hanging="360"/>
      </w:pPr>
    </w:lvl>
    <w:lvl w:ilvl="2" w:tplc="4558D524">
      <w:start w:val="1"/>
      <w:numFmt w:val="lowerRoman"/>
      <w:lvlText w:val="%3."/>
      <w:lvlJc w:val="right"/>
      <w:pPr>
        <w:ind w:left="2160" w:hanging="180"/>
      </w:pPr>
    </w:lvl>
    <w:lvl w:ilvl="3" w:tplc="6D7CCC0A">
      <w:start w:val="1"/>
      <w:numFmt w:val="decimal"/>
      <w:lvlText w:val="%4."/>
      <w:lvlJc w:val="left"/>
      <w:pPr>
        <w:ind w:left="2880" w:hanging="360"/>
      </w:pPr>
    </w:lvl>
    <w:lvl w:ilvl="4" w:tplc="5B1A7642">
      <w:start w:val="1"/>
      <w:numFmt w:val="lowerLetter"/>
      <w:lvlText w:val="%5."/>
      <w:lvlJc w:val="left"/>
      <w:pPr>
        <w:ind w:left="3600" w:hanging="360"/>
      </w:pPr>
    </w:lvl>
    <w:lvl w:ilvl="5" w:tplc="4D285A00">
      <w:start w:val="1"/>
      <w:numFmt w:val="lowerRoman"/>
      <w:lvlText w:val="%6."/>
      <w:lvlJc w:val="right"/>
      <w:pPr>
        <w:ind w:left="4320" w:hanging="180"/>
      </w:pPr>
    </w:lvl>
    <w:lvl w:ilvl="6" w:tplc="1A06CC9A">
      <w:start w:val="1"/>
      <w:numFmt w:val="decimal"/>
      <w:lvlText w:val="%7."/>
      <w:lvlJc w:val="left"/>
      <w:pPr>
        <w:ind w:left="5040" w:hanging="360"/>
      </w:pPr>
    </w:lvl>
    <w:lvl w:ilvl="7" w:tplc="B0E61D56">
      <w:start w:val="1"/>
      <w:numFmt w:val="lowerLetter"/>
      <w:lvlText w:val="%8."/>
      <w:lvlJc w:val="left"/>
      <w:pPr>
        <w:ind w:left="5760" w:hanging="360"/>
      </w:pPr>
    </w:lvl>
    <w:lvl w:ilvl="8" w:tplc="D0B675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1E"/>
    <w:rsid w:val="000E39AD"/>
    <w:rsid w:val="003F77D6"/>
    <w:rsid w:val="004A3493"/>
    <w:rsid w:val="005C7B8E"/>
    <w:rsid w:val="0098621E"/>
    <w:rsid w:val="00A5031A"/>
    <w:rsid w:val="00A87F2B"/>
    <w:rsid w:val="00B17197"/>
    <w:rsid w:val="00D30D70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67A8"/>
  <w15:docId w15:val="{B7E8786F-7A8F-4B58-9759-77473014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Plain Text"/>
    <w:basedOn w:val="a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Текст Знак"/>
    <w:basedOn w:val="1"/>
    <w:link w:val="af1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4"/>
    <w:link w:val="af3"/>
    <w:rPr>
      <w:color w:val="0563C1" w:themeColor="hyperlink"/>
      <w:u w:val="single"/>
    </w:rPr>
  </w:style>
  <w:style w:type="character" w:styleId="af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4">
    <w:name w:val="Основной шрифт абзаца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paragraph" w:styleId="afa">
    <w:name w:val="Balloon Text"/>
    <w:basedOn w:val="a"/>
    <w:link w:val="afb"/>
    <w:pPr>
      <w:spacing w:after="0" w:line="240" w:lineRule="auto"/>
    </w:pPr>
    <w:rPr>
      <w:rFonts w:ascii="Segoe UI" w:hAnsi="Segoe UI"/>
      <w:sz w:val="18"/>
    </w:rPr>
  </w:style>
  <w:style w:type="character" w:customStyle="1" w:styleId="afb">
    <w:name w:val="Текст выноски Знак"/>
    <w:basedOn w:val="1"/>
    <w:link w:val="afa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Галина Алексеевна</dc:creator>
  <cp:lastModifiedBy>Крюкова Анна Сергеевна</cp:lastModifiedBy>
  <cp:revision>7</cp:revision>
  <cp:lastPrinted>2025-01-28T21:41:00Z</cp:lastPrinted>
  <dcterms:created xsi:type="dcterms:W3CDTF">2025-01-28T22:12:00Z</dcterms:created>
  <dcterms:modified xsi:type="dcterms:W3CDTF">2025-01-29T05:08:00Z</dcterms:modified>
</cp:coreProperties>
</file>