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F0" w:rsidRDefault="003A145F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EC74F0" w:rsidRDefault="003A145F">
      <w:pPr>
        <w:keepLines/>
        <w:jc w:val="center"/>
        <w:rPr>
          <w:sz w:val="28"/>
        </w:rPr>
      </w:pPr>
      <w:r>
        <w:rPr>
          <w:sz w:val="28"/>
        </w:rPr>
        <w:t xml:space="preserve">к проекту </w:t>
      </w:r>
      <w:r w:rsidR="007F1F99">
        <w:rPr>
          <w:sz w:val="28"/>
        </w:rPr>
        <w:t>постановления</w:t>
      </w:r>
      <w:r>
        <w:rPr>
          <w:sz w:val="28"/>
        </w:rPr>
        <w:t xml:space="preserve"> Правительства Камчатского края</w:t>
      </w:r>
      <w:r w:rsidR="002021F9">
        <w:rPr>
          <w:sz w:val="28"/>
        </w:rPr>
        <w:t xml:space="preserve"> </w:t>
      </w:r>
      <w:r w:rsidR="002021F9" w:rsidRPr="002021F9">
        <w:rPr>
          <w:sz w:val="28"/>
        </w:rPr>
        <w:t>«Об определении исполнительного органа Камчатского края, уполномоченного на ведение реестра контрактов, заключенных для обеспечения нужд Камчатского края, содержащего сведения, составляющие государственную тайну</w:t>
      </w:r>
      <w:r w:rsidR="00EB4935">
        <w:rPr>
          <w:sz w:val="28"/>
        </w:rPr>
        <w:t>»</w:t>
      </w:r>
      <w:bookmarkStart w:id="0" w:name="_GoBack"/>
      <w:bookmarkEnd w:id="0"/>
    </w:p>
    <w:p w:rsidR="00EC74F0" w:rsidRDefault="00EC74F0">
      <w:pPr>
        <w:keepLines/>
        <w:ind w:left="-119" w:right="317" w:firstLine="578"/>
        <w:jc w:val="center"/>
        <w:rPr>
          <w:sz w:val="28"/>
        </w:rPr>
      </w:pPr>
    </w:p>
    <w:p w:rsidR="00EC74F0" w:rsidRDefault="00EC74F0">
      <w:pPr>
        <w:keepLines/>
        <w:ind w:left="-119" w:right="317" w:firstLine="578"/>
        <w:jc w:val="center"/>
        <w:rPr>
          <w:sz w:val="28"/>
        </w:rPr>
      </w:pPr>
    </w:p>
    <w:p w:rsidR="00720A4F" w:rsidRDefault="00720A4F" w:rsidP="007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053C86">
        <w:rPr>
          <w:sz w:val="28"/>
          <w:szCs w:val="28"/>
        </w:rPr>
        <w:t xml:space="preserve"> проект </w:t>
      </w:r>
      <w:r w:rsidR="007F1F99" w:rsidRPr="007F1F99">
        <w:rPr>
          <w:sz w:val="28"/>
          <w:szCs w:val="28"/>
        </w:rPr>
        <w:t>постановления</w:t>
      </w:r>
      <w:r w:rsidRPr="00053C86">
        <w:rPr>
          <w:sz w:val="28"/>
          <w:szCs w:val="28"/>
        </w:rPr>
        <w:t xml:space="preserve"> Правительства Камчатского края</w:t>
      </w:r>
      <w:r w:rsidRPr="00053C86">
        <w:rPr>
          <w:sz w:val="28"/>
          <w:szCs w:val="28"/>
        </w:rPr>
        <w:br/>
        <w:t>разработан по результатам мониторинга федерального законодательства и</w:t>
      </w:r>
      <w:r w:rsidRPr="00053C86">
        <w:rPr>
          <w:sz w:val="28"/>
          <w:szCs w:val="28"/>
        </w:rPr>
        <w:br/>
        <w:t>законодательства Камчатского края, порядок проведения которого утвержден</w:t>
      </w:r>
      <w:r w:rsidRPr="00053C86">
        <w:rPr>
          <w:sz w:val="28"/>
          <w:szCs w:val="28"/>
        </w:rPr>
        <w:br/>
        <w:t>распоряжением Губернатора Камчатского края от 14.03.2023 № 300-Р.</w:t>
      </w:r>
    </w:p>
    <w:p w:rsidR="00720A4F" w:rsidRDefault="00720A4F" w:rsidP="00720A4F">
      <w:pPr>
        <w:ind w:firstLine="709"/>
        <w:jc w:val="both"/>
        <w:rPr>
          <w:sz w:val="28"/>
          <w:szCs w:val="28"/>
        </w:rPr>
      </w:pPr>
      <w:r w:rsidRPr="00053C86">
        <w:rPr>
          <w:sz w:val="28"/>
          <w:szCs w:val="28"/>
        </w:rPr>
        <w:t>В соответствии с частью 2 Порядка ведения реестра контрактов, содержащего сведения, составляющие государственную тайну</w:t>
      </w:r>
      <w:r>
        <w:rPr>
          <w:sz w:val="28"/>
          <w:szCs w:val="28"/>
        </w:rPr>
        <w:t xml:space="preserve"> </w:t>
      </w:r>
      <w:r w:rsidRPr="00053C86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053C86">
        <w:rPr>
          <w:sz w:val="28"/>
          <w:szCs w:val="28"/>
        </w:rPr>
        <w:t>Правилами ведения реестра контрактов, содержащего сведения, составляющие государственную тайну</w:t>
      </w:r>
      <w:r>
        <w:rPr>
          <w:sz w:val="28"/>
          <w:szCs w:val="28"/>
        </w:rPr>
        <w:t>»</w:t>
      </w:r>
      <w:r w:rsidRPr="00053C86">
        <w:rPr>
          <w:sz w:val="28"/>
          <w:szCs w:val="28"/>
        </w:rPr>
        <w:t xml:space="preserve">), утвержденного постановлением Правительства Российской Федерации от 28.11.2013 № 1084, ведение реестра контрактов в части контрактов, заключенных для обеспечения федеральных нужд, нужд субъектов Российской Федерации и муниципальных нужд, осуществляется Федеральным казначейством, уполномоченным исполнительным органом субъекта Российской Федерации и уполномоченным органом местного самоуправления (далее </w:t>
      </w:r>
      <w:r>
        <w:rPr>
          <w:sz w:val="28"/>
          <w:szCs w:val="28"/>
        </w:rPr>
        <w:t>–</w:t>
      </w:r>
      <w:r w:rsidRPr="00053C86">
        <w:rPr>
          <w:sz w:val="28"/>
          <w:szCs w:val="28"/>
        </w:rPr>
        <w:t xml:space="preserve"> уполномоченный орган) соответственно.</w:t>
      </w:r>
      <w:r>
        <w:rPr>
          <w:sz w:val="28"/>
          <w:szCs w:val="28"/>
        </w:rPr>
        <w:t xml:space="preserve"> </w:t>
      </w:r>
    </w:p>
    <w:p w:rsidR="00720A4F" w:rsidRDefault="00720A4F" w:rsidP="007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Камчатского края от 30.11.2016 </w:t>
      </w:r>
      <w:r>
        <w:rPr>
          <w:sz w:val="28"/>
          <w:szCs w:val="28"/>
        </w:rPr>
        <w:br/>
        <w:t>№ 664-РП таким уполномоченным органом в Камчатском крае являлось Министерство специальных программ и по делам казачества Камчатского края.</w:t>
      </w:r>
    </w:p>
    <w:p w:rsidR="00720A4F" w:rsidRDefault="00720A4F" w:rsidP="00720A4F">
      <w:pPr>
        <w:pStyle w:val="ae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053C86">
        <w:rPr>
          <w:sz w:val="28"/>
          <w:szCs w:val="28"/>
        </w:rPr>
        <w:t xml:space="preserve">В соответствии с частью 11 Постановления Губернатора Камчатского края от 29.09.2020 № 178 «Об изменении структуры исполнительных органов государственной власти Камчатского края» </w:t>
      </w:r>
      <w:r>
        <w:rPr>
          <w:sz w:val="28"/>
          <w:szCs w:val="28"/>
        </w:rPr>
        <w:t>Министерство специальных программ и по делам казачества Камчатского края переименовано в Министерство специальных программ Камчатского края.</w:t>
      </w:r>
    </w:p>
    <w:p w:rsidR="00720A4F" w:rsidRDefault="00720A4F" w:rsidP="00720A4F">
      <w:pPr>
        <w:ind w:firstLine="709"/>
        <w:jc w:val="both"/>
        <w:rPr>
          <w:sz w:val="28"/>
          <w:szCs w:val="28"/>
        </w:rPr>
      </w:pPr>
      <w:r w:rsidRPr="00053C86">
        <w:rPr>
          <w:sz w:val="28"/>
          <w:szCs w:val="28"/>
        </w:rPr>
        <w:t>Согласно части 1 постановления Губернатора Камчатского края от 02.12.2021 № 161 «Об изменении структуры исполнительных органов государственной власти Камчатского края» Аппарату Губернатора и Правительства Камчатского края переданы полномочия Министерства специальных программ Камчатского края: в области мобилизационной подготовки и мобилизации;</w:t>
      </w:r>
      <w:r>
        <w:rPr>
          <w:sz w:val="28"/>
          <w:szCs w:val="28"/>
        </w:rPr>
        <w:t xml:space="preserve"> </w:t>
      </w:r>
      <w:r w:rsidRPr="00053C86">
        <w:rPr>
          <w:sz w:val="28"/>
          <w:szCs w:val="28"/>
        </w:rPr>
        <w:t>в области отнесения сведений к государственной тайне и их защиты (в части отдельных полномочий)</w:t>
      </w:r>
      <w:r>
        <w:rPr>
          <w:sz w:val="28"/>
          <w:szCs w:val="28"/>
        </w:rPr>
        <w:t xml:space="preserve">. В соответствии с </w:t>
      </w:r>
      <w:r w:rsidRPr="00053C86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053C86">
        <w:rPr>
          <w:sz w:val="28"/>
          <w:szCs w:val="28"/>
        </w:rPr>
        <w:t xml:space="preserve"> 2 этого же постановления Аппарат Губернатора и Правительства Камчатского края переименован в Администрацию Губернатора Камчатского края</w:t>
      </w:r>
      <w:r>
        <w:rPr>
          <w:sz w:val="28"/>
          <w:szCs w:val="28"/>
        </w:rPr>
        <w:t>.</w:t>
      </w:r>
    </w:p>
    <w:p w:rsidR="00720A4F" w:rsidRPr="006F7C25" w:rsidRDefault="00720A4F" w:rsidP="00720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3C86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изложенным представлен</w:t>
      </w:r>
      <w:r w:rsidR="00C3470E">
        <w:rPr>
          <w:sz w:val="28"/>
          <w:szCs w:val="28"/>
        </w:rPr>
        <w:t>ным</w:t>
      </w:r>
      <w:r w:rsidRPr="00053C86">
        <w:rPr>
          <w:sz w:val="28"/>
          <w:szCs w:val="28"/>
        </w:rPr>
        <w:t xml:space="preserve"> проект</w:t>
      </w:r>
      <w:r w:rsidR="00C3470E">
        <w:rPr>
          <w:sz w:val="28"/>
          <w:szCs w:val="28"/>
        </w:rPr>
        <w:t>ом</w:t>
      </w:r>
      <w:r w:rsidRPr="00053C86">
        <w:rPr>
          <w:sz w:val="28"/>
          <w:szCs w:val="28"/>
        </w:rPr>
        <w:t xml:space="preserve"> </w:t>
      </w:r>
      <w:r w:rsidR="007F1F99" w:rsidRPr="007F1F99">
        <w:rPr>
          <w:sz w:val="28"/>
          <w:szCs w:val="28"/>
        </w:rPr>
        <w:t>постановления</w:t>
      </w:r>
      <w:r w:rsidR="00C3470E">
        <w:rPr>
          <w:sz w:val="28"/>
          <w:szCs w:val="28"/>
        </w:rPr>
        <w:t xml:space="preserve"> </w:t>
      </w:r>
      <w:r w:rsidRPr="00053C86">
        <w:rPr>
          <w:sz w:val="28"/>
          <w:szCs w:val="28"/>
        </w:rPr>
        <w:t xml:space="preserve">предлагается уполномочить Администрацию Губернатора Камчатского края </w:t>
      </w:r>
      <w:r w:rsidRPr="006F7C25">
        <w:rPr>
          <w:sz w:val="28"/>
          <w:szCs w:val="28"/>
        </w:rPr>
        <w:t>по ведению реестра контрактов, заключенных для обеспечения нужд Камчатского края, содержащего сведения, составляющие государственную тайну.</w:t>
      </w:r>
      <w:r w:rsidR="007F1F99">
        <w:rPr>
          <w:sz w:val="28"/>
          <w:szCs w:val="28"/>
        </w:rPr>
        <w:t xml:space="preserve"> При этом одновременно направлен проект распоряжения в котором предлагается </w:t>
      </w:r>
      <w:r w:rsidR="007F1F99" w:rsidRPr="007F1F99">
        <w:rPr>
          <w:sz w:val="28"/>
          <w:szCs w:val="28"/>
        </w:rPr>
        <w:t>признать утратившим силу распоряжение Правительства Камчатского края от 30.11.2015 № 664-РП</w:t>
      </w:r>
      <w:r w:rsidR="007F1F99">
        <w:rPr>
          <w:sz w:val="28"/>
          <w:szCs w:val="28"/>
        </w:rPr>
        <w:t>.</w:t>
      </w:r>
    </w:p>
    <w:p w:rsidR="00720A4F" w:rsidRDefault="00720A4F" w:rsidP="00720A4F">
      <w:pPr>
        <w:ind w:firstLine="709"/>
        <w:jc w:val="both"/>
        <w:rPr>
          <w:sz w:val="28"/>
          <w:szCs w:val="28"/>
        </w:rPr>
      </w:pPr>
      <w:r w:rsidRPr="006F7C25">
        <w:rPr>
          <w:sz w:val="28"/>
          <w:szCs w:val="28"/>
        </w:rPr>
        <w:lastRenderedPageBreak/>
        <w:t xml:space="preserve">Реализация настоящего </w:t>
      </w:r>
      <w:r w:rsidR="007F1F99">
        <w:rPr>
          <w:sz w:val="28"/>
          <w:szCs w:val="28"/>
        </w:rPr>
        <w:t>постановления</w:t>
      </w:r>
      <w:r w:rsidRPr="006F7C25">
        <w:rPr>
          <w:sz w:val="28"/>
          <w:szCs w:val="28"/>
        </w:rPr>
        <w:t xml:space="preserve"> Правительства Камчатского края не потребует дополнительного финансирования из краевого бюджета</w:t>
      </w:r>
      <w:r>
        <w:rPr>
          <w:sz w:val="28"/>
          <w:szCs w:val="28"/>
        </w:rPr>
        <w:t>.</w:t>
      </w:r>
    </w:p>
    <w:p w:rsidR="00C3470E" w:rsidRPr="00C3470E" w:rsidRDefault="00C3470E" w:rsidP="00C3470E">
      <w:pPr>
        <w:ind w:firstLine="709"/>
        <w:jc w:val="both"/>
        <w:rPr>
          <w:sz w:val="28"/>
          <w:szCs w:val="28"/>
        </w:rPr>
      </w:pPr>
      <w:r w:rsidRPr="00C3470E">
        <w:rPr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C3470E" w:rsidRPr="00C3470E" w:rsidRDefault="00C3470E" w:rsidP="00C3470E">
      <w:pPr>
        <w:ind w:firstLine="709"/>
        <w:jc w:val="both"/>
        <w:rPr>
          <w:sz w:val="28"/>
          <w:szCs w:val="28"/>
        </w:rPr>
      </w:pPr>
      <w:r w:rsidRPr="00C3470E">
        <w:rPr>
          <w:sz w:val="28"/>
          <w:szCs w:val="28"/>
        </w:rPr>
        <w:t xml:space="preserve">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проект постановления Правительства Камчатского края </w:t>
      </w:r>
      <w:r>
        <w:rPr>
          <w:sz w:val="28"/>
          <w:szCs w:val="28"/>
        </w:rPr>
        <w:t>10.03.2025</w:t>
      </w:r>
      <w:r w:rsidRPr="00C3470E">
        <w:rPr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C3470E">
        <w:rPr>
          <w:sz w:val="28"/>
          <w:szCs w:val="28"/>
        </w:rPr>
        <w:t>httрs</w:t>
      </w:r>
      <w:proofErr w:type="spellEnd"/>
      <w:r w:rsidRPr="00C3470E">
        <w:rPr>
          <w:sz w:val="28"/>
          <w:szCs w:val="28"/>
        </w:rPr>
        <w:t xml:space="preserve">://npaproject.kamgov.ru) в срок по </w:t>
      </w:r>
      <w:r>
        <w:rPr>
          <w:sz w:val="28"/>
          <w:szCs w:val="28"/>
        </w:rPr>
        <w:t>18.03.2025</w:t>
      </w:r>
      <w:r w:rsidRPr="00C3470E">
        <w:rPr>
          <w:sz w:val="28"/>
          <w:szCs w:val="28"/>
        </w:rPr>
        <w:t xml:space="preserve"> года.</w:t>
      </w:r>
    </w:p>
    <w:p w:rsidR="00C3470E" w:rsidRPr="006F7C25" w:rsidRDefault="00C3470E" w:rsidP="00720A4F">
      <w:pPr>
        <w:ind w:firstLine="709"/>
        <w:jc w:val="both"/>
        <w:rPr>
          <w:sz w:val="28"/>
          <w:szCs w:val="28"/>
        </w:rPr>
      </w:pPr>
    </w:p>
    <w:p w:rsidR="00EC74F0" w:rsidRDefault="00EC74F0">
      <w:pPr>
        <w:pStyle w:val="a5"/>
        <w:ind w:firstLine="709"/>
        <w:jc w:val="both"/>
      </w:pPr>
    </w:p>
    <w:sectPr w:rsidR="00EC74F0">
      <w:head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65" w:rsidRDefault="003A145F">
      <w:r>
        <w:separator/>
      </w:r>
    </w:p>
  </w:endnote>
  <w:endnote w:type="continuationSeparator" w:id="0">
    <w:p w:rsidR="00C76065" w:rsidRDefault="003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65" w:rsidRDefault="003A145F">
      <w:r>
        <w:separator/>
      </w:r>
    </w:p>
  </w:footnote>
  <w:footnote w:type="continuationSeparator" w:id="0">
    <w:p w:rsidR="00C76065" w:rsidRDefault="003A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0" w:rsidRDefault="003A145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B4935">
      <w:rPr>
        <w:noProof/>
      </w:rPr>
      <w:t>2</w:t>
    </w:r>
    <w:r>
      <w:fldChar w:fldCharType="end"/>
    </w:r>
  </w:p>
  <w:p w:rsidR="00EC74F0" w:rsidRDefault="00EC74F0">
    <w:pPr>
      <w:pStyle w:val="a7"/>
      <w:jc w:val="center"/>
      <w:rPr>
        <w:sz w:val="28"/>
      </w:rPr>
    </w:pPr>
  </w:p>
  <w:p w:rsidR="00EC74F0" w:rsidRDefault="00EC74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F0"/>
    <w:rsid w:val="00144DBE"/>
    <w:rsid w:val="002021F9"/>
    <w:rsid w:val="003902D3"/>
    <w:rsid w:val="003A145F"/>
    <w:rsid w:val="003A3BCD"/>
    <w:rsid w:val="00516DB3"/>
    <w:rsid w:val="00720A4F"/>
    <w:rsid w:val="007F1F99"/>
    <w:rsid w:val="009571E4"/>
    <w:rsid w:val="00A64DA1"/>
    <w:rsid w:val="00A76AB2"/>
    <w:rsid w:val="00C26163"/>
    <w:rsid w:val="00C3470E"/>
    <w:rsid w:val="00C76065"/>
    <w:rsid w:val="00CA19B5"/>
    <w:rsid w:val="00EB4935"/>
    <w:rsid w:val="00EC74F0"/>
    <w:rsid w:val="00F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4EA6"/>
  <w15:docId w15:val="{AD1733DB-AAC2-4996-81BA-117EB05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5">
    <w:name w:val="No Spacing"/>
    <w:link w:val="a6"/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rmal (Web)"/>
    <w:basedOn w:val="a"/>
    <w:uiPriority w:val="99"/>
    <w:unhideWhenUsed/>
    <w:rsid w:val="00720A4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Никитина Ирина Владимировна</cp:lastModifiedBy>
  <cp:revision>9</cp:revision>
  <dcterms:created xsi:type="dcterms:W3CDTF">2024-11-20T04:52:00Z</dcterms:created>
  <dcterms:modified xsi:type="dcterms:W3CDTF">2025-03-07T01:41:00Z</dcterms:modified>
</cp:coreProperties>
</file>