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F59" w:rsidRDefault="00D002A5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0" y="0"/>
                    <wp:lineTo x="0" y="20887"/>
                    <wp:lineTo x="20965" y="20887"/>
                    <wp:lineTo x="20965" y="0"/>
                    <wp:lineTo x="0" y="0"/>
                  </wp:wrapPolygon>
                </wp:wrapTight>
                <wp:docPr id="1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8240;o:allowoverlap:true;o:allowincell:true;mso-position-horizontal-relative:margin;mso-position-horizontal:center;mso-position-vertical-relative:text;margin-top:0.00pt;mso-position-vertical:absolute;width:51.00pt;height:63.60pt;mso-wrap-distance-left:9.00pt;mso-wrap-distance-top:0.00pt;mso-wrap-distance-right:9.00pt;mso-wrap-distance-bottom:0.00pt;" wrapcoords="0 0 0 96699 97060 96699 97060 0 0 0" stroked="false">
                <v:path textboxrect="0,0,0,0"/>
                <w10:wrap type="tight"/>
                <v:imagedata r:id="rId8" o:title=""/>
              </v:shape>
            </w:pict>
          </mc:Fallback>
        </mc:AlternateContent>
      </w:r>
    </w:p>
    <w:p w:rsidR="001F6F59" w:rsidRDefault="001F6F59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1F6F59" w:rsidRDefault="001F6F59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1F6F59" w:rsidRDefault="001F6F59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1F6F59" w:rsidRDefault="00D002A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МИНИСТЕРСТВО ФИНАНСОВ</w:t>
      </w:r>
    </w:p>
    <w:p w:rsidR="001F6F59" w:rsidRDefault="00D002A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1F6F59" w:rsidRDefault="001F6F59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1F6F59" w:rsidRDefault="00D002A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 w:rsidR="001F6F59" w:rsidRDefault="001F6F5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1F6F59">
        <w:trPr>
          <w:trHeight w:val="185"/>
        </w:trPr>
        <w:tc>
          <w:tcPr>
            <w:tcW w:w="4253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tcMar>
              <w:left w:w="0" w:type="dxa"/>
              <w:right w:w="0" w:type="dxa"/>
            </w:tcMar>
          </w:tcPr>
          <w:p w:rsidR="001F6F59" w:rsidRDefault="00D002A5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1F6F59">
        <w:trPr>
          <w:trHeight w:val="247"/>
        </w:trPr>
        <w:tc>
          <w:tcPr>
            <w:tcW w:w="4253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left w:w="0" w:type="dxa"/>
              <w:right w:w="0" w:type="dxa"/>
            </w:tcMar>
          </w:tcPr>
          <w:p w:rsidR="001F6F59" w:rsidRDefault="00D002A5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1F6F59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1F6F59" w:rsidRDefault="001F6F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1F6F59" w:rsidRDefault="001F6F5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762EF" w:rsidRPr="00F762EF" w:rsidRDefault="00D00C78" w:rsidP="00F762EF">
      <w:pPr>
        <w:spacing w:after="0" w:line="240" w:lineRule="auto"/>
        <w:ind w:left="3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</w:t>
      </w:r>
      <w:r w:rsidR="0055712F">
        <w:rPr>
          <w:rFonts w:ascii="Times New Roman" w:hAnsi="Times New Roman"/>
          <w:b/>
          <w:sz w:val="28"/>
          <w:szCs w:val="28"/>
        </w:rPr>
        <w:t>й</w:t>
      </w:r>
      <w:r>
        <w:rPr>
          <w:rFonts w:ascii="Times New Roman" w:hAnsi="Times New Roman"/>
          <w:b/>
          <w:sz w:val="28"/>
          <w:szCs w:val="28"/>
        </w:rPr>
        <w:t xml:space="preserve"> в приложени</w:t>
      </w:r>
      <w:r w:rsidR="00C44ED3">
        <w:rPr>
          <w:rFonts w:ascii="Times New Roman" w:hAnsi="Times New Roman"/>
          <w:b/>
          <w:sz w:val="28"/>
          <w:szCs w:val="28"/>
        </w:rPr>
        <w:t>е 2</w:t>
      </w:r>
      <w:r w:rsidR="00F762EF" w:rsidRPr="00F762EF">
        <w:rPr>
          <w:rFonts w:ascii="Times New Roman" w:hAnsi="Times New Roman"/>
          <w:b/>
          <w:sz w:val="28"/>
          <w:szCs w:val="28"/>
        </w:rPr>
        <w:t xml:space="preserve"> к </w:t>
      </w:r>
      <w:r w:rsidR="00F762EF" w:rsidRPr="00F762EF">
        <w:rPr>
          <w:rFonts w:ascii="Times New Roman" w:hAnsi="Times New Roman"/>
          <w:b/>
          <w:sz w:val="28"/>
          <w:szCs w:val="28"/>
          <w:lang w:bidi="ru-RU"/>
        </w:rPr>
        <w:t xml:space="preserve">приказу Министерства финансов Камчатского края от </w:t>
      </w:r>
      <w:r w:rsidR="00C44ED3">
        <w:rPr>
          <w:rFonts w:ascii="Times New Roman" w:hAnsi="Times New Roman"/>
          <w:b/>
          <w:sz w:val="28"/>
          <w:szCs w:val="28"/>
          <w:lang w:bidi="ru-RU"/>
        </w:rPr>
        <w:t>31.05.2013</w:t>
      </w:r>
      <w:r w:rsidR="00F762EF" w:rsidRPr="00F762EF">
        <w:rPr>
          <w:rFonts w:ascii="Times New Roman" w:hAnsi="Times New Roman"/>
          <w:b/>
          <w:sz w:val="28"/>
          <w:szCs w:val="28"/>
          <w:lang w:bidi="ru-RU"/>
        </w:rPr>
        <w:t xml:space="preserve"> № </w:t>
      </w:r>
      <w:r w:rsidR="00C44ED3">
        <w:rPr>
          <w:rFonts w:ascii="Times New Roman" w:hAnsi="Times New Roman"/>
          <w:b/>
          <w:sz w:val="28"/>
          <w:szCs w:val="28"/>
          <w:lang w:bidi="ru-RU"/>
        </w:rPr>
        <w:t>75</w:t>
      </w:r>
      <w:r w:rsidR="00F762EF" w:rsidRPr="00F762EF">
        <w:rPr>
          <w:rFonts w:ascii="Times New Roman" w:hAnsi="Times New Roman"/>
          <w:b/>
          <w:sz w:val="28"/>
          <w:szCs w:val="28"/>
        </w:rPr>
        <w:t xml:space="preserve"> </w:t>
      </w:r>
      <w:r w:rsidR="00F762EF" w:rsidRPr="00F762EF">
        <w:rPr>
          <w:rFonts w:ascii="Times New Roman" w:hAnsi="Times New Roman"/>
          <w:b/>
          <w:sz w:val="28"/>
          <w:szCs w:val="28"/>
          <w:lang w:bidi="ru-RU"/>
        </w:rPr>
        <w:t>«</w:t>
      </w:r>
      <w:r w:rsidR="00C44ED3" w:rsidRPr="00C44ED3">
        <w:rPr>
          <w:rFonts w:ascii="Times New Roman" w:hAnsi="Times New Roman"/>
          <w:b/>
          <w:sz w:val="28"/>
          <w:szCs w:val="28"/>
          <w:lang w:bidi="ru-RU"/>
        </w:rPr>
        <w:t xml:space="preserve">Об установлении Порядка формирования и представления главными распорядителями средств краевого бюджета (главными администраторами источников финансирования дефицита краевого бюджета) обоснований бюджетных ассигнований по расходам (источникам финансирования дефицита) краевого бюджета, а также </w:t>
      </w:r>
      <w:r w:rsidR="00BA59A0">
        <w:rPr>
          <w:rFonts w:ascii="Times New Roman" w:hAnsi="Times New Roman"/>
          <w:b/>
          <w:sz w:val="28"/>
          <w:szCs w:val="28"/>
          <w:lang w:bidi="ru-RU"/>
        </w:rPr>
        <w:t>п</w:t>
      </w:r>
      <w:r w:rsidR="00C44ED3" w:rsidRPr="00C44ED3">
        <w:rPr>
          <w:rFonts w:ascii="Times New Roman" w:hAnsi="Times New Roman"/>
          <w:b/>
          <w:sz w:val="28"/>
          <w:szCs w:val="28"/>
          <w:lang w:bidi="ru-RU"/>
        </w:rPr>
        <w:t>орядка и методики планирования бюджетных ассигнований на очередной финансовый год и на плановый период</w:t>
      </w:r>
      <w:r w:rsidR="00F762EF" w:rsidRPr="00F762EF">
        <w:rPr>
          <w:rFonts w:ascii="Times New Roman" w:hAnsi="Times New Roman"/>
          <w:b/>
          <w:sz w:val="28"/>
          <w:szCs w:val="28"/>
          <w:lang w:bidi="ru-RU"/>
        </w:rPr>
        <w:t>»</w:t>
      </w:r>
    </w:p>
    <w:p w:rsidR="001F6F59" w:rsidRPr="008A29E8" w:rsidRDefault="001F6F5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1F6F59" w:rsidRDefault="001F6F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1F6F59" w:rsidRDefault="00D002A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:rsidR="001F6F59" w:rsidRDefault="001F6F5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E3669" w:rsidRDefault="00211B5A" w:rsidP="008E366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211B5A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. </w:t>
      </w:r>
      <w:r w:rsidR="00F762EF" w:rsidRPr="00F762EF">
        <w:rPr>
          <w:rFonts w:ascii="Times New Roman" w:hAnsi="Times New Roman"/>
          <w:sz w:val="28"/>
        </w:rPr>
        <w:t>Внести в приложени</w:t>
      </w:r>
      <w:r>
        <w:rPr>
          <w:rFonts w:ascii="Times New Roman" w:hAnsi="Times New Roman"/>
          <w:sz w:val="28"/>
        </w:rPr>
        <w:t>е 2</w:t>
      </w:r>
      <w:r w:rsidR="00F762EF" w:rsidRPr="00F762EF">
        <w:rPr>
          <w:rFonts w:ascii="Times New Roman" w:hAnsi="Times New Roman"/>
          <w:sz w:val="28"/>
        </w:rPr>
        <w:t xml:space="preserve"> к приказу Министерства финансов Камчатского края от </w:t>
      </w:r>
      <w:r w:rsidRPr="00211B5A">
        <w:rPr>
          <w:rFonts w:ascii="Times New Roman" w:hAnsi="Times New Roman"/>
          <w:sz w:val="28"/>
        </w:rPr>
        <w:t xml:space="preserve">31.05.2013 № 75 «Об установлении Порядка формирования и представления главными распорядителями средств краевого бюджета (главными администраторами источников финансирования дефицита краевого бюджета) обоснований бюджетных ассигнований по расходам (источникам финансирования дефицита) краевого бюджета, а также </w:t>
      </w:r>
      <w:r w:rsidR="00BA59A0">
        <w:rPr>
          <w:rFonts w:ascii="Times New Roman" w:hAnsi="Times New Roman"/>
          <w:sz w:val="28"/>
        </w:rPr>
        <w:t>п</w:t>
      </w:r>
      <w:r w:rsidRPr="00211B5A">
        <w:rPr>
          <w:rFonts w:ascii="Times New Roman" w:hAnsi="Times New Roman"/>
          <w:sz w:val="28"/>
        </w:rPr>
        <w:t>орядка и методики планирования бюджетных ассигнований на очередной финансовый год и на плановый период»</w:t>
      </w:r>
      <w:r>
        <w:rPr>
          <w:rFonts w:ascii="Times New Roman" w:hAnsi="Times New Roman"/>
          <w:sz w:val="28"/>
        </w:rPr>
        <w:t xml:space="preserve"> следующие изменения</w:t>
      </w:r>
      <w:r w:rsidRPr="00211B5A">
        <w:rPr>
          <w:rFonts w:ascii="Times New Roman" w:hAnsi="Times New Roman"/>
          <w:sz w:val="28"/>
        </w:rPr>
        <w:t>:</w:t>
      </w:r>
      <w:r w:rsidR="00F762EF">
        <w:rPr>
          <w:rFonts w:ascii="Times New Roman" w:hAnsi="Times New Roman"/>
          <w:sz w:val="28"/>
        </w:rPr>
        <w:t xml:space="preserve"> </w:t>
      </w:r>
    </w:p>
    <w:p w:rsidR="00211B5A" w:rsidRDefault="00211B5A" w:rsidP="008E366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часть 7.3. дополнить абзацем следующего содержания</w:t>
      </w:r>
      <w:r w:rsidRPr="00211B5A">
        <w:rPr>
          <w:rFonts w:ascii="Times New Roman" w:hAnsi="Times New Roman"/>
          <w:sz w:val="28"/>
        </w:rPr>
        <w:t>:</w:t>
      </w:r>
    </w:p>
    <w:p w:rsidR="00211B5A" w:rsidRDefault="00211B5A" w:rsidP="008E366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Pr="00211B5A">
        <w:rPr>
          <w:rFonts w:ascii="Times New Roman" w:hAnsi="Times New Roman"/>
          <w:sz w:val="28"/>
        </w:rPr>
        <w:t>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обязательств.</w:t>
      </w:r>
      <w:r>
        <w:rPr>
          <w:rFonts w:ascii="Times New Roman" w:hAnsi="Times New Roman"/>
          <w:sz w:val="28"/>
        </w:rPr>
        <w:t>»</w:t>
      </w:r>
      <w:r w:rsidRPr="00211B5A">
        <w:rPr>
          <w:rFonts w:ascii="Times New Roman" w:hAnsi="Times New Roman"/>
          <w:sz w:val="28"/>
        </w:rPr>
        <w:t>;</w:t>
      </w:r>
    </w:p>
    <w:p w:rsidR="00211B5A" w:rsidRDefault="00211B5A" w:rsidP="008E366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часть 7.5. изложить в следующей редакции</w:t>
      </w:r>
      <w:r w:rsidRPr="00211B5A">
        <w:rPr>
          <w:rFonts w:ascii="Times New Roman" w:hAnsi="Times New Roman"/>
          <w:sz w:val="28"/>
        </w:rPr>
        <w:t>:</w:t>
      </w:r>
    </w:p>
    <w:p w:rsidR="002A407A" w:rsidRDefault="002A407A" w:rsidP="002A407A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«7.5.</w:t>
      </w:r>
      <w:r w:rsidR="006F0E8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Распределение общего (предельного) объема бюджетных ассигнований краевого бю</w:t>
      </w:r>
      <w:bookmarkStart w:id="1" w:name="_GoBack"/>
      <w:bookmarkEnd w:id="1"/>
      <w:r>
        <w:rPr>
          <w:rFonts w:ascii="Times New Roman" w:hAnsi="Times New Roman"/>
          <w:sz w:val="28"/>
        </w:rPr>
        <w:t xml:space="preserve">джета на исполнение принимаемых расходных обязательств Камчатского края подлежит рассмотрению и согласованию </w:t>
      </w:r>
      <w:r w:rsidRPr="005B687D">
        <w:rPr>
          <w:rFonts w:ascii="Times New Roman" w:hAnsi="Times New Roman"/>
          <w:sz w:val="28"/>
        </w:rPr>
        <w:t>Бюджетной комиссии при Правительстве Камчатского края.».</w:t>
      </w:r>
    </w:p>
    <w:p w:rsidR="002A407A" w:rsidRDefault="002A407A" w:rsidP="005B687D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BC34F3" w:rsidRPr="005B687D" w:rsidRDefault="00BC34F3" w:rsidP="005B687D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2. Настоящий приказ вступает в силу после дня его официального опубликования.</w:t>
      </w:r>
    </w:p>
    <w:p w:rsidR="001F6F59" w:rsidRDefault="001F6F5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443CE" w:rsidRDefault="001443C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6"/>
        <w:gridCol w:w="4536"/>
        <w:gridCol w:w="2551"/>
      </w:tblGrid>
      <w:tr w:rsidR="001F6F59">
        <w:trPr>
          <w:trHeight w:val="2220"/>
        </w:trPr>
        <w:tc>
          <w:tcPr>
            <w:tcW w:w="2586" w:type="dxa"/>
            <w:shd w:val="clear" w:color="auto" w:fill="auto"/>
            <w:tcMar>
              <w:left w:w="0" w:type="dxa"/>
              <w:right w:w="0" w:type="dxa"/>
            </w:tcMar>
          </w:tcPr>
          <w:p w:rsidR="001F6F59" w:rsidRDefault="00D002A5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Министр</w:t>
            </w:r>
          </w:p>
          <w:p w:rsidR="001F6F59" w:rsidRDefault="001F6F59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tcMar>
              <w:left w:w="0" w:type="dxa"/>
              <w:right w:w="0" w:type="dxa"/>
            </w:tcMar>
          </w:tcPr>
          <w:p w:rsidR="001F6F59" w:rsidRDefault="00D002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2" w:name="SIGNERSTAMP1"/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[горизонтальный штамп подписи 1]</w:t>
            </w:r>
            <w:bookmarkEnd w:id="2"/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1F6F59" w:rsidRDefault="00D002A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А.Н. Бутылин</w:t>
            </w:r>
          </w:p>
        </w:tc>
      </w:tr>
    </w:tbl>
    <w:p w:rsidR="0066487A" w:rsidRPr="006F0E80" w:rsidRDefault="0066487A">
      <w:pPr>
        <w:spacing w:after="0" w:line="240" w:lineRule="auto"/>
        <w:jc w:val="both"/>
        <w:rPr>
          <w:rFonts w:ascii="Times New Roman" w:hAnsi="Times New Roman"/>
        </w:rPr>
      </w:pPr>
    </w:p>
    <w:sectPr w:rsidR="0066487A" w:rsidRPr="006F0E80" w:rsidSect="00AB004A">
      <w:pgSz w:w="11906" w:h="16838"/>
      <w:pgMar w:top="1134" w:right="851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20D" w:rsidRDefault="00CB520D">
      <w:pPr>
        <w:spacing w:after="0" w:line="240" w:lineRule="auto"/>
      </w:pPr>
      <w:r>
        <w:separator/>
      </w:r>
    </w:p>
  </w:endnote>
  <w:endnote w:type="continuationSeparator" w:id="0">
    <w:p w:rsidR="00CB520D" w:rsidRDefault="00CB5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20D" w:rsidRDefault="00CB520D">
      <w:pPr>
        <w:spacing w:after="0" w:line="240" w:lineRule="auto"/>
      </w:pPr>
      <w:r>
        <w:separator/>
      </w:r>
    </w:p>
  </w:footnote>
  <w:footnote w:type="continuationSeparator" w:id="0">
    <w:p w:rsidR="00CB520D" w:rsidRDefault="00CB5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47D1C"/>
    <w:multiLevelType w:val="multilevel"/>
    <w:tmpl w:val="C4C0B5DE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B5B46B4"/>
    <w:multiLevelType w:val="multilevel"/>
    <w:tmpl w:val="5FDAB84E"/>
    <w:lvl w:ilvl="0">
      <w:start w:val="1"/>
      <w:numFmt w:val="decimal"/>
      <w:lvlText w:val="%1)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3BD06B2B"/>
    <w:multiLevelType w:val="multilevel"/>
    <w:tmpl w:val="2778A48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928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928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275E0"/>
    <w:multiLevelType w:val="multilevel"/>
    <w:tmpl w:val="AF4C84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 w15:restartNumberingAfterBreak="0">
    <w:nsid w:val="494F1AF8"/>
    <w:multiLevelType w:val="hybridMultilevel"/>
    <w:tmpl w:val="4BC6773E"/>
    <w:lvl w:ilvl="0" w:tplc="256264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F860DA5"/>
    <w:multiLevelType w:val="multilevel"/>
    <w:tmpl w:val="7F80C9F6"/>
    <w:lvl w:ilvl="0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F59"/>
    <w:rsid w:val="00007001"/>
    <w:rsid w:val="00021555"/>
    <w:rsid w:val="000B0C4F"/>
    <w:rsid w:val="000B104F"/>
    <w:rsid w:val="000C59E0"/>
    <w:rsid w:val="000D5EA1"/>
    <w:rsid w:val="000F3B10"/>
    <w:rsid w:val="00102E3B"/>
    <w:rsid w:val="0012016C"/>
    <w:rsid w:val="00127C44"/>
    <w:rsid w:val="001443CE"/>
    <w:rsid w:val="0017251B"/>
    <w:rsid w:val="001A7F5F"/>
    <w:rsid w:val="001B7C2F"/>
    <w:rsid w:val="001F06E1"/>
    <w:rsid w:val="001F6F59"/>
    <w:rsid w:val="002037D4"/>
    <w:rsid w:val="00211B5A"/>
    <w:rsid w:val="002A407A"/>
    <w:rsid w:val="002F49BE"/>
    <w:rsid w:val="0031548F"/>
    <w:rsid w:val="003335C5"/>
    <w:rsid w:val="00340FD9"/>
    <w:rsid w:val="00342DDD"/>
    <w:rsid w:val="00354ED4"/>
    <w:rsid w:val="00381D90"/>
    <w:rsid w:val="003858D5"/>
    <w:rsid w:val="00396A83"/>
    <w:rsid w:val="003C2F04"/>
    <w:rsid w:val="003F5765"/>
    <w:rsid w:val="00400316"/>
    <w:rsid w:val="00454D6F"/>
    <w:rsid w:val="00465262"/>
    <w:rsid w:val="00475105"/>
    <w:rsid w:val="00493679"/>
    <w:rsid w:val="00493DCC"/>
    <w:rsid w:val="004C761A"/>
    <w:rsid w:val="0050551E"/>
    <w:rsid w:val="0051090F"/>
    <w:rsid w:val="0051256F"/>
    <w:rsid w:val="0055712F"/>
    <w:rsid w:val="005A230A"/>
    <w:rsid w:val="005B687D"/>
    <w:rsid w:val="005C5510"/>
    <w:rsid w:val="005D5985"/>
    <w:rsid w:val="005F45C9"/>
    <w:rsid w:val="0062784E"/>
    <w:rsid w:val="0064655F"/>
    <w:rsid w:val="0066487A"/>
    <w:rsid w:val="00665578"/>
    <w:rsid w:val="00687860"/>
    <w:rsid w:val="006A0162"/>
    <w:rsid w:val="006B346C"/>
    <w:rsid w:val="006F0E80"/>
    <w:rsid w:val="007019ED"/>
    <w:rsid w:val="00727BA9"/>
    <w:rsid w:val="007356D9"/>
    <w:rsid w:val="007B4F4D"/>
    <w:rsid w:val="007C68E4"/>
    <w:rsid w:val="00803E24"/>
    <w:rsid w:val="00844DDC"/>
    <w:rsid w:val="00863B4D"/>
    <w:rsid w:val="0089544D"/>
    <w:rsid w:val="008A2006"/>
    <w:rsid w:val="008A29E8"/>
    <w:rsid w:val="008B6C11"/>
    <w:rsid w:val="008E3669"/>
    <w:rsid w:val="00907F14"/>
    <w:rsid w:val="00911C90"/>
    <w:rsid w:val="0092794D"/>
    <w:rsid w:val="00957AA0"/>
    <w:rsid w:val="00961ED7"/>
    <w:rsid w:val="009649A2"/>
    <w:rsid w:val="00972C30"/>
    <w:rsid w:val="00976766"/>
    <w:rsid w:val="009E62D1"/>
    <w:rsid w:val="009E6FB5"/>
    <w:rsid w:val="00A059EE"/>
    <w:rsid w:val="00A428EF"/>
    <w:rsid w:val="00AA38D2"/>
    <w:rsid w:val="00AB004A"/>
    <w:rsid w:val="00B123E3"/>
    <w:rsid w:val="00B6294F"/>
    <w:rsid w:val="00B65A95"/>
    <w:rsid w:val="00BA59A0"/>
    <w:rsid w:val="00BC34F3"/>
    <w:rsid w:val="00BD4864"/>
    <w:rsid w:val="00BE0487"/>
    <w:rsid w:val="00C05911"/>
    <w:rsid w:val="00C1615A"/>
    <w:rsid w:val="00C44ED3"/>
    <w:rsid w:val="00C60DA4"/>
    <w:rsid w:val="00C94C95"/>
    <w:rsid w:val="00CB520D"/>
    <w:rsid w:val="00CC04CF"/>
    <w:rsid w:val="00D002A5"/>
    <w:rsid w:val="00D00C78"/>
    <w:rsid w:val="00D047CB"/>
    <w:rsid w:val="00D21D64"/>
    <w:rsid w:val="00D21DE3"/>
    <w:rsid w:val="00D44C31"/>
    <w:rsid w:val="00D73109"/>
    <w:rsid w:val="00D927F4"/>
    <w:rsid w:val="00D97966"/>
    <w:rsid w:val="00DC6B8C"/>
    <w:rsid w:val="00E74A5C"/>
    <w:rsid w:val="00E8275D"/>
    <w:rsid w:val="00E8513D"/>
    <w:rsid w:val="00EC3DA9"/>
    <w:rsid w:val="00ED299C"/>
    <w:rsid w:val="00EE7907"/>
    <w:rsid w:val="00F33CEE"/>
    <w:rsid w:val="00F42978"/>
    <w:rsid w:val="00F55C6A"/>
    <w:rsid w:val="00F762EF"/>
    <w:rsid w:val="00FF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D9DC7"/>
  <w15:docId w15:val="{D0C7F0D5-C3AD-4288-B4A7-9FF9AE178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qFormat/>
    <w:pPr>
      <w:ind w:left="720"/>
      <w:contextualSpacing/>
    </w:pPr>
  </w:style>
  <w:style w:type="paragraph" w:styleId="a5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link w:val="a9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9">
    <w:name w:val="Название объекта Знак"/>
    <w:basedOn w:val="a0"/>
    <w:link w:val="a8"/>
    <w:uiPriority w:val="35"/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character" w:customStyle="1" w:styleId="12">
    <w:name w:val="Обычный1"/>
  </w:style>
  <w:style w:type="paragraph" w:styleId="24">
    <w:name w:val="toc 2"/>
    <w:next w:val="a"/>
    <w:link w:val="25"/>
    <w:uiPriority w:val="39"/>
    <w:pPr>
      <w:ind w:left="200"/>
    </w:pPr>
    <w:rPr>
      <w:rFonts w:ascii="XO Thames" w:hAnsi="XO Thames"/>
      <w:sz w:val="28"/>
    </w:rPr>
  </w:style>
  <w:style w:type="character" w:customStyle="1" w:styleId="25">
    <w:name w:val="Оглавление 2 Знак"/>
    <w:link w:val="24"/>
    <w:rPr>
      <w:rFonts w:ascii="XO Thames" w:hAnsi="XO Thames"/>
      <w:sz w:val="28"/>
    </w:rPr>
  </w:style>
  <w:style w:type="paragraph" w:styleId="42">
    <w:name w:val="toc 4"/>
    <w:next w:val="a"/>
    <w:link w:val="43"/>
    <w:uiPriority w:val="39"/>
    <w:pPr>
      <w:ind w:left="600"/>
    </w:pPr>
    <w:rPr>
      <w:rFonts w:ascii="XO Thames" w:hAnsi="XO Thames"/>
      <w:sz w:val="28"/>
    </w:rPr>
  </w:style>
  <w:style w:type="character" w:customStyle="1" w:styleId="43">
    <w:name w:val="Оглавление 4 Знак"/>
    <w:link w:val="42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2">
    <w:name w:val="Balloon Text"/>
    <w:basedOn w:val="a"/>
    <w:link w:val="af3"/>
    <w:pPr>
      <w:spacing w:after="0" w:line="240" w:lineRule="auto"/>
    </w:pPr>
    <w:rPr>
      <w:rFonts w:ascii="Segoe UI" w:hAnsi="Segoe UI"/>
      <w:sz w:val="18"/>
    </w:rPr>
  </w:style>
  <w:style w:type="character" w:customStyle="1" w:styleId="af3">
    <w:name w:val="Текст выноски Знак"/>
    <w:basedOn w:val="12"/>
    <w:link w:val="af2"/>
    <w:rPr>
      <w:rFonts w:ascii="Segoe UI" w:hAnsi="Segoe UI"/>
      <w:sz w:val="18"/>
    </w:rPr>
  </w:style>
  <w:style w:type="paragraph" w:styleId="af4">
    <w:name w:val="footer"/>
    <w:basedOn w:val="a"/>
    <w:link w:val="af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5">
    <w:name w:val="Нижний колонтитул Знак"/>
    <w:basedOn w:val="12"/>
    <w:link w:val="af4"/>
    <w:rPr>
      <w:rFonts w:ascii="Times New Roman" w:hAnsi="Times New Roman"/>
      <w:sz w:val="28"/>
    </w:rPr>
  </w:style>
  <w:style w:type="paragraph" w:customStyle="1" w:styleId="13">
    <w:name w:val="Основной шрифт абзаца1"/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styleId="af6">
    <w:name w:val="header"/>
    <w:basedOn w:val="a"/>
    <w:link w:val="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12"/>
    <w:link w:val="af6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4">
    <w:name w:val="Гиперссылка1"/>
    <w:basedOn w:val="13"/>
    <w:link w:val="af8"/>
    <w:rPr>
      <w:color w:val="0563C1" w:themeColor="hyperlink"/>
      <w:u w:val="single"/>
    </w:rPr>
  </w:style>
  <w:style w:type="character" w:styleId="af8">
    <w:name w:val="Hyperlink"/>
    <w:basedOn w:val="a0"/>
    <w:link w:val="14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styleId="af9">
    <w:name w:val="Plain Text"/>
    <w:basedOn w:val="a"/>
    <w:link w:val="afa"/>
    <w:pPr>
      <w:spacing w:after="0" w:line="240" w:lineRule="auto"/>
    </w:pPr>
    <w:rPr>
      <w:rFonts w:ascii="Calibri" w:hAnsi="Calibri"/>
    </w:rPr>
  </w:style>
  <w:style w:type="character" w:customStyle="1" w:styleId="afa">
    <w:name w:val="Текст Знак"/>
    <w:basedOn w:val="12"/>
    <w:link w:val="af9"/>
    <w:rPr>
      <w:rFonts w:ascii="Calibri" w:hAnsi="Calibri"/>
    </w:rPr>
  </w:style>
  <w:style w:type="paragraph" w:styleId="afb">
    <w:name w:val="Subtitle"/>
    <w:next w:val="a"/>
    <w:link w:val="af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c">
    <w:name w:val="Подзаголовок Знак"/>
    <w:link w:val="afb"/>
    <w:rPr>
      <w:rFonts w:ascii="XO Thames" w:hAnsi="XO Thames"/>
      <w:i/>
      <w:sz w:val="24"/>
    </w:rPr>
  </w:style>
  <w:style w:type="paragraph" w:styleId="afd">
    <w:name w:val="Title"/>
    <w:next w:val="a"/>
    <w:link w:val="afe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e">
    <w:name w:val="Заголовок Знак"/>
    <w:link w:val="af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f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Абзац списка Знак"/>
    <w:basedOn w:val="12"/>
    <w:link w:val="a3"/>
    <w:rsid w:val="008A29E8"/>
  </w:style>
  <w:style w:type="paragraph" w:customStyle="1" w:styleId="ConsPlusNormal">
    <w:name w:val="ConsPlusNormal"/>
    <w:rsid w:val="0066487A"/>
    <w:pPr>
      <w:spacing w:after="0" w:line="240" w:lineRule="auto"/>
      <w:jc w:val="both"/>
    </w:pPr>
    <w:rPr>
      <w:rFonts w:ascii="Arial" w:hAnsi="Arial"/>
      <w:sz w:val="20"/>
    </w:rPr>
  </w:style>
  <w:style w:type="paragraph" w:customStyle="1" w:styleId="18">
    <w:name w:val="Знак сноски1"/>
    <w:basedOn w:val="13"/>
    <w:rsid w:val="0066487A"/>
    <w:rPr>
      <w:vertAlign w:val="superscript"/>
    </w:rPr>
  </w:style>
  <w:style w:type="paragraph" w:styleId="aff0">
    <w:name w:val="Normal (Web)"/>
    <w:basedOn w:val="a"/>
    <w:uiPriority w:val="99"/>
    <w:unhideWhenUsed/>
    <w:rsid w:val="00E8513D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docdata">
    <w:name w:val="docdata"/>
    <w:aliases w:val="docy,v5,2118,bqiaagaaeyqcaaagiaiaaapxbgaabf8gaaaaaaaaaaaaaaaaaaaaaaaaaaaaaaaaaaaaaaaaaaaaaaaaaaaaaaaaaaaaaaaaaaaaaaaaaaaaaaaaaaaaaaaaaaaaaaaaaaaaaaaaaaaaaaaaaaaaaaaaaaaaaaaaaaaaaaaaaaaaaaaaaaaaaaaaaaaaaaaaaaaaaaaaaaaaaaaaaaaaaaaaaaaaaaaaaaaaaaaa"/>
    <w:basedOn w:val="a0"/>
    <w:rsid w:val="00D44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8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Леонидова Елена Андреевна</dc:creator>
  <cp:lastModifiedBy>Терещенко Елена Александровна</cp:lastModifiedBy>
  <cp:revision>5</cp:revision>
  <cp:lastPrinted>2025-04-14T21:36:00Z</cp:lastPrinted>
  <dcterms:created xsi:type="dcterms:W3CDTF">2025-04-16T23:17:00Z</dcterms:created>
  <dcterms:modified xsi:type="dcterms:W3CDTF">2025-04-17T02:48:00Z</dcterms:modified>
</cp:coreProperties>
</file>