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8A8" w:rsidRPr="00966EFA" w:rsidRDefault="00051DCF" w:rsidP="00EE0C1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47700" cy="807720"/>
            <wp:effectExtent l="0" t="0" r="0" b="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CE38A8" w:rsidRPr="00B619D3" w:rsidTr="00202248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E38A8" w:rsidRPr="00B619D3" w:rsidRDefault="00CE38A8" w:rsidP="00202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38A8" w:rsidRPr="00B619D3" w:rsidRDefault="00CE38A8" w:rsidP="002022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19D3">
              <w:rPr>
                <w:rFonts w:ascii="Times New Roman" w:hAnsi="Times New Roman"/>
                <w:b/>
                <w:sz w:val="28"/>
                <w:szCs w:val="28"/>
              </w:rPr>
              <w:t>МИНИСТЕРСТВО ФИНАНСОВ КАМЧАТСКОГО КРАЯ</w:t>
            </w:r>
          </w:p>
          <w:p w:rsidR="00CE38A8" w:rsidRPr="0084509D" w:rsidRDefault="00CE38A8" w:rsidP="002022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38A8" w:rsidRPr="000A0E39" w:rsidRDefault="00CE38A8" w:rsidP="002022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509D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Pr="007B1F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B1F15" w:rsidRPr="007B1F15">
              <w:rPr>
                <w:rFonts w:ascii="Times New Roman" w:hAnsi="Times New Roman" w:cs="Times New Roman"/>
                <w:sz w:val="32"/>
                <w:szCs w:val="32"/>
              </w:rPr>
              <w:t>265</w:t>
            </w:r>
          </w:p>
          <w:p w:rsidR="00CE38A8" w:rsidRPr="00B619D3" w:rsidRDefault="00CE38A8" w:rsidP="00202248">
            <w:pPr>
              <w:rPr>
                <w:rFonts w:ascii="Times New Roman" w:hAnsi="Times New Roman"/>
                <w:b/>
              </w:rPr>
            </w:pPr>
          </w:p>
        </w:tc>
      </w:tr>
    </w:tbl>
    <w:p w:rsidR="00CE38A8" w:rsidRPr="0084509D" w:rsidRDefault="00CE38A8" w:rsidP="00EE0C1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4509D">
        <w:rPr>
          <w:rFonts w:ascii="Times New Roman" w:hAnsi="Times New Roman"/>
          <w:sz w:val="28"/>
          <w:szCs w:val="28"/>
        </w:rPr>
        <w:t>г. Петропавловск-Камчатский</w:t>
      </w:r>
      <w:r w:rsidRPr="0084509D">
        <w:rPr>
          <w:rFonts w:ascii="Times New Roman" w:hAnsi="Times New Roman"/>
          <w:sz w:val="28"/>
          <w:szCs w:val="28"/>
        </w:rPr>
        <w:tab/>
      </w:r>
      <w:r w:rsidRPr="0084509D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3366DC">
        <w:rPr>
          <w:rFonts w:ascii="Times New Roman" w:hAnsi="Times New Roman"/>
          <w:sz w:val="28"/>
          <w:szCs w:val="28"/>
        </w:rPr>
        <w:t xml:space="preserve">   </w:t>
      </w:r>
      <w:r w:rsidR="008452C4">
        <w:rPr>
          <w:rFonts w:ascii="Times New Roman" w:hAnsi="Times New Roman"/>
          <w:sz w:val="28"/>
          <w:szCs w:val="28"/>
        </w:rPr>
        <w:t xml:space="preserve">  </w:t>
      </w:r>
      <w:r w:rsidR="007B1F15">
        <w:rPr>
          <w:rFonts w:ascii="Times New Roman" w:hAnsi="Times New Roman"/>
          <w:sz w:val="28"/>
          <w:szCs w:val="28"/>
        </w:rPr>
        <w:t xml:space="preserve">   </w:t>
      </w:r>
      <w:r w:rsidR="004677CA">
        <w:rPr>
          <w:rFonts w:ascii="Times New Roman" w:hAnsi="Times New Roman"/>
          <w:sz w:val="28"/>
          <w:szCs w:val="28"/>
        </w:rPr>
        <w:t>«</w:t>
      </w:r>
      <w:r w:rsidR="007B1F15">
        <w:rPr>
          <w:rFonts w:ascii="Times New Roman" w:hAnsi="Times New Roman"/>
          <w:sz w:val="28"/>
          <w:szCs w:val="28"/>
        </w:rPr>
        <w:t>21</w:t>
      </w:r>
      <w:r w:rsidR="004677CA">
        <w:rPr>
          <w:rFonts w:ascii="Times New Roman" w:hAnsi="Times New Roman"/>
          <w:sz w:val="28"/>
          <w:szCs w:val="28"/>
        </w:rPr>
        <w:t>»</w:t>
      </w:r>
      <w:r w:rsidRPr="0084509D">
        <w:rPr>
          <w:rFonts w:ascii="Times New Roman" w:hAnsi="Times New Roman"/>
          <w:sz w:val="28"/>
          <w:szCs w:val="28"/>
        </w:rPr>
        <w:t xml:space="preserve"> </w:t>
      </w:r>
      <w:r w:rsidR="007B1F15">
        <w:rPr>
          <w:rFonts w:ascii="Times New Roman" w:hAnsi="Times New Roman"/>
          <w:sz w:val="28"/>
          <w:szCs w:val="28"/>
        </w:rPr>
        <w:t>декабря</w:t>
      </w:r>
      <w:r w:rsidR="00BA5507">
        <w:rPr>
          <w:rFonts w:ascii="Times New Roman" w:hAnsi="Times New Roman"/>
          <w:sz w:val="28"/>
          <w:szCs w:val="28"/>
        </w:rPr>
        <w:t xml:space="preserve"> </w:t>
      </w:r>
      <w:r w:rsidRPr="0084509D">
        <w:rPr>
          <w:rFonts w:ascii="Times New Roman" w:hAnsi="Times New Roman"/>
          <w:sz w:val="28"/>
          <w:szCs w:val="28"/>
        </w:rPr>
        <w:t xml:space="preserve"> 201</w:t>
      </w:r>
      <w:r w:rsidR="008452C4">
        <w:rPr>
          <w:rFonts w:ascii="Times New Roman" w:hAnsi="Times New Roman"/>
          <w:sz w:val="28"/>
          <w:szCs w:val="28"/>
        </w:rPr>
        <w:t>7</w:t>
      </w:r>
      <w:r w:rsidR="00904968">
        <w:rPr>
          <w:rFonts w:ascii="Times New Roman" w:hAnsi="Times New Roman"/>
          <w:sz w:val="28"/>
          <w:szCs w:val="28"/>
        </w:rPr>
        <w:t xml:space="preserve"> </w:t>
      </w:r>
      <w:r w:rsidRPr="0084509D">
        <w:rPr>
          <w:rFonts w:ascii="Times New Roman" w:hAnsi="Times New Roman"/>
          <w:sz w:val="28"/>
          <w:szCs w:val="28"/>
        </w:rPr>
        <w:t xml:space="preserve"> года </w:t>
      </w:r>
    </w:p>
    <w:p w:rsidR="00CE38A8" w:rsidRPr="0084509D" w:rsidRDefault="00CE38A8" w:rsidP="00942C12">
      <w:pPr>
        <w:autoSpaceDE w:val="0"/>
        <w:autoSpaceDN w:val="0"/>
        <w:adjustRightInd w:val="0"/>
        <w:spacing w:after="0" w:line="240" w:lineRule="auto"/>
        <w:ind w:right="5102" w:firstLine="709"/>
        <w:jc w:val="both"/>
        <w:rPr>
          <w:rFonts w:ascii="Times New Roman" w:hAnsi="Times New Roman"/>
          <w:sz w:val="28"/>
          <w:szCs w:val="28"/>
        </w:rPr>
      </w:pPr>
    </w:p>
    <w:p w:rsidR="00EC37AB" w:rsidRDefault="008452C4" w:rsidP="00C129D6">
      <w:pPr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Методических рекомендаций </w:t>
      </w:r>
      <w:r w:rsidR="00487EF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мерах по снижению коррупционных рисков при осуществлении </w:t>
      </w:r>
      <w:r w:rsidRPr="003E259C">
        <w:rPr>
          <w:rFonts w:ascii="Times New Roman" w:hAnsi="Times New Roman"/>
          <w:sz w:val="28"/>
          <w:szCs w:val="28"/>
        </w:rPr>
        <w:t>закупок товаров, работ, услуг для обеспечения государственных нужд</w:t>
      </w:r>
    </w:p>
    <w:p w:rsidR="002929CC" w:rsidRPr="003E259C" w:rsidRDefault="002929CC" w:rsidP="00082EFE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EC37AB" w:rsidRPr="003E259C" w:rsidRDefault="00EC37AB" w:rsidP="00082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EF8" w:rsidRPr="003E259C" w:rsidRDefault="009D6AC3" w:rsidP="00082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В</w:t>
      </w:r>
      <w:r w:rsidR="00487EF8" w:rsidRPr="003E259C">
        <w:rPr>
          <w:rFonts w:ascii="Times New Roman" w:hAnsi="Times New Roman"/>
          <w:sz w:val="28"/>
          <w:szCs w:val="28"/>
        </w:rPr>
        <w:t xml:space="preserve"> соответствии с пунктом 88</w:t>
      </w:r>
      <w:r w:rsidR="00487EF8" w:rsidRPr="003E259C">
        <w:rPr>
          <w:rFonts w:ascii="Times New Roman" w:hAnsi="Times New Roman"/>
          <w:sz w:val="28"/>
          <w:szCs w:val="28"/>
          <w:vertAlign w:val="superscript"/>
        </w:rPr>
        <w:t xml:space="preserve">4 </w:t>
      </w:r>
      <w:r w:rsidR="00487EF8" w:rsidRPr="003E259C">
        <w:rPr>
          <w:rFonts w:ascii="Times New Roman" w:hAnsi="Times New Roman"/>
          <w:sz w:val="28"/>
          <w:szCs w:val="28"/>
        </w:rPr>
        <w:t>части</w:t>
      </w:r>
      <w:r w:rsidR="00C33EC4" w:rsidRPr="003E259C">
        <w:rPr>
          <w:rFonts w:ascii="Times New Roman" w:hAnsi="Times New Roman"/>
          <w:sz w:val="28"/>
          <w:szCs w:val="28"/>
        </w:rPr>
        <w:t xml:space="preserve"> 2.</w:t>
      </w:r>
      <w:r w:rsidR="00487EF8" w:rsidRPr="003E259C">
        <w:rPr>
          <w:rFonts w:ascii="Times New Roman" w:hAnsi="Times New Roman"/>
          <w:sz w:val="28"/>
          <w:szCs w:val="28"/>
        </w:rPr>
        <w:t>1</w:t>
      </w:r>
      <w:r w:rsidR="00C33EC4" w:rsidRPr="003E259C">
        <w:rPr>
          <w:rFonts w:ascii="Times New Roman" w:hAnsi="Times New Roman"/>
          <w:sz w:val="28"/>
          <w:szCs w:val="28"/>
        </w:rPr>
        <w:t xml:space="preserve"> </w:t>
      </w:r>
      <w:r w:rsidR="00487EF8" w:rsidRPr="003E259C">
        <w:rPr>
          <w:rFonts w:ascii="Times New Roman" w:hAnsi="Times New Roman"/>
          <w:sz w:val="28"/>
          <w:szCs w:val="28"/>
        </w:rPr>
        <w:t xml:space="preserve">Положения о Министерстве финансов Камчатского края, утвержденного постановлением Правительства Камчатского края от 19.12.2008 № 436-П </w:t>
      </w:r>
    </w:p>
    <w:p w:rsidR="009B5E32" w:rsidRPr="003E259C" w:rsidRDefault="009B5E32" w:rsidP="00082EFE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8A8" w:rsidRPr="003E259C" w:rsidRDefault="00CE38A8" w:rsidP="00082EFE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ПРИКАЗЫВАЮ:</w:t>
      </w:r>
    </w:p>
    <w:p w:rsidR="00CE38A8" w:rsidRPr="003E259C" w:rsidRDefault="00CE38A8" w:rsidP="00082EFE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90" w:rsidRPr="003E259C" w:rsidRDefault="008452C4" w:rsidP="00242288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Утвердить Методические рекомендации </w:t>
      </w:r>
      <w:r w:rsidR="00487EF8" w:rsidRPr="003E259C">
        <w:rPr>
          <w:rFonts w:ascii="Times New Roman" w:hAnsi="Times New Roman"/>
          <w:sz w:val="28"/>
          <w:szCs w:val="28"/>
        </w:rPr>
        <w:t>о</w:t>
      </w:r>
      <w:r w:rsidRPr="003E259C">
        <w:rPr>
          <w:rFonts w:ascii="Times New Roman" w:hAnsi="Times New Roman"/>
          <w:sz w:val="28"/>
          <w:szCs w:val="28"/>
        </w:rPr>
        <w:t xml:space="preserve"> мерах по снижению коррупционных рисков при осуществлении закупок товаров, работ, услуг для обеспечения государственных нужд</w:t>
      </w:r>
      <w:r w:rsidR="00487EF8" w:rsidRPr="003E259C">
        <w:rPr>
          <w:rFonts w:ascii="Times New Roman" w:hAnsi="Times New Roman"/>
          <w:sz w:val="28"/>
          <w:szCs w:val="28"/>
        </w:rPr>
        <w:t xml:space="preserve"> (далее – рекомендации)</w:t>
      </w:r>
      <w:r w:rsidR="00C129D6">
        <w:rPr>
          <w:rFonts w:ascii="Times New Roman" w:hAnsi="Times New Roman"/>
          <w:sz w:val="28"/>
          <w:szCs w:val="28"/>
        </w:rPr>
        <w:t xml:space="preserve"> согласно </w:t>
      </w:r>
      <w:r w:rsidR="003B5A90" w:rsidRPr="003E259C">
        <w:rPr>
          <w:rFonts w:ascii="Times New Roman" w:hAnsi="Times New Roman"/>
          <w:sz w:val="28"/>
          <w:szCs w:val="28"/>
        </w:rPr>
        <w:t>приложению к настоящему приказу.</w:t>
      </w:r>
    </w:p>
    <w:p w:rsidR="00487EF8" w:rsidRPr="003E259C" w:rsidRDefault="00487EF8" w:rsidP="00242288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259C">
        <w:rPr>
          <w:rFonts w:ascii="Times New Roman" w:eastAsia="Times New Roman" w:hAnsi="Times New Roman"/>
          <w:sz w:val="28"/>
          <w:szCs w:val="28"/>
        </w:rPr>
        <w:t xml:space="preserve">Рекомендовать заказчикам Камчатского края, осуществляющим закупки в соответствии с Федеральным законом от 05.04.2013 № 44-ФЗ </w:t>
      </w:r>
      <w:r w:rsidRPr="003E259C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3E259C">
        <w:rPr>
          <w:rFonts w:ascii="Times New Roman" w:eastAsia="Times New Roman" w:hAnsi="Times New Roman"/>
          <w:sz w:val="28"/>
          <w:szCs w:val="28"/>
        </w:rPr>
        <w:t xml:space="preserve"> руководствоваться рекомендациями, утвержденными настоящим приказом.</w:t>
      </w:r>
    </w:p>
    <w:p w:rsidR="003B5A90" w:rsidRPr="003E259C" w:rsidRDefault="003B5A90" w:rsidP="00242288">
      <w:pPr>
        <w:pStyle w:val="a6"/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F74869" w:rsidRPr="003E259C" w:rsidRDefault="00F74869" w:rsidP="00C129D6">
      <w:pPr>
        <w:spacing w:after="0" w:line="72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B1959" w:rsidRPr="003E259C" w:rsidRDefault="00CE38A8" w:rsidP="009442C2">
      <w:pPr>
        <w:pStyle w:val="af2"/>
        <w:suppressAutoHyphens/>
        <w:spacing w:after="0" w:line="360" w:lineRule="auto"/>
        <w:ind w:left="0" w:right="45"/>
        <w:jc w:val="both"/>
        <w:rPr>
          <w:rFonts w:eastAsiaTheme="minorEastAsia"/>
          <w:sz w:val="28"/>
          <w:szCs w:val="28"/>
        </w:rPr>
      </w:pPr>
      <w:r w:rsidRPr="003E259C">
        <w:rPr>
          <w:sz w:val="28"/>
          <w:szCs w:val="28"/>
        </w:rPr>
        <w:t>Министр</w:t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bookmarkStart w:id="0" w:name="_GoBack"/>
      <w:bookmarkEnd w:id="0"/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Pr="003E259C">
        <w:rPr>
          <w:sz w:val="28"/>
          <w:szCs w:val="28"/>
        </w:rPr>
        <w:tab/>
      </w:r>
      <w:r w:rsidR="00810066" w:rsidRPr="003E259C">
        <w:rPr>
          <w:sz w:val="28"/>
          <w:szCs w:val="28"/>
        </w:rPr>
        <w:t xml:space="preserve">             С.Г. Филатов</w:t>
      </w:r>
    </w:p>
    <w:tbl>
      <w:tblPr>
        <w:tblStyle w:val="af1"/>
        <w:tblW w:w="3827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5B1959" w:rsidRPr="003E259C" w:rsidTr="00BF4442">
        <w:trPr>
          <w:trHeight w:val="1152"/>
        </w:trPr>
        <w:tc>
          <w:tcPr>
            <w:tcW w:w="3827" w:type="dxa"/>
          </w:tcPr>
          <w:p w:rsidR="005B1959" w:rsidRPr="003E259C" w:rsidRDefault="005B1959" w:rsidP="00764E01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2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B1959" w:rsidRPr="003E259C" w:rsidRDefault="005B1959" w:rsidP="00764E01">
            <w:pPr>
              <w:tabs>
                <w:tab w:val="left" w:pos="3719"/>
              </w:tabs>
              <w:spacing w:after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259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финансов Камчатского края </w:t>
            </w:r>
          </w:p>
          <w:p w:rsidR="005B1959" w:rsidRPr="003E259C" w:rsidRDefault="005B1959" w:rsidP="004F147F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259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F147F">
              <w:rPr>
                <w:rFonts w:ascii="Times New Roman" w:hAnsi="Times New Roman" w:cs="Times New Roman"/>
                <w:sz w:val="28"/>
                <w:szCs w:val="28"/>
              </w:rPr>
              <w:t xml:space="preserve">21.12.2017 </w:t>
            </w:r>
            <w:r w:rsidRPr="003E25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147F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</w:tbl>
    <w:p w:rsidR="005B1959" w:rsidRPr="003E259C" w:rsidRDefault="005B1959" w:rsidP="005B1959">
      <w:pPr>
        <w:jc w:val="right"/>
        <w:rPr>
          <w:rFonts w:ascii="Times New Roman" w:hAnsi="Times New Roman"/>
          <w:sz w:val="28"/>
          <w:szCs w:val="28"/>
        </w:rPr>
      </w:pPr>
    </w:p>
    <w:p w:rsidR="00764E01" w:rsidRPr="003E259C" w:rsidRDefault="00764E01" w:rsidP="005B19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</w:p>
    <w:p w:rsidR="00764E01" w:rsidRDefault="00764E01" w:rsidP="005B19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47F" w:rsidRPr="003E259C" w:rsidRDefault="004F147F" w:rsidP="005B19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959" w:rsidRPr="003E259C" w:rsidRDefault="005B1959" w:rsidP="005B19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9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B1959" w:rsidRPr="003E259C" w:rsidRDefault="005B1959" w:rsidP="005B195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9C">
        <w:rPr>
          <w:rFonts w:ascii="Times New Roman" w:hAnsi="Times New Roman" w:cs="Times New Roman"/>
          <w:b/>
          <w:sz w:val="28"/>
          <w:szCs w:val="28"/>
        </w:rPr>
        <w:t>о мерах по снижению коррупционных рисков при осуществлении закупок товаров, работ, услуг для обеспечения государственных нужд</w:t>
      </w:r>
    </w:p>
    <w:p w:rsidR="005B1959" w:rsidRPr="003E259C" w:rsidRDefault="005B1959" w:rsidP="005B195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959" w:rsidRPr="003E259C" w:rsidRDefault="005B1959" w:rsidP="00764E01">
      <w:pPr>
        <w:pStyle w:val="ConsPlusNormal"/>
        <w:numPr>
          <w:ilvl w:val="0"/>
          <w:numId w:val="40"/>
        </w:numPr>
        <w:spacing w:line="288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259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64E01" w:rsidRPr="003E259C" w:rsidRDefault="00764E01" w:rsidP="00764E01">
      <w:pPr>
        <w:pStyle w:val="ConsPlusNormal"/>
        <w:spacing w:line="288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Настоящие Методические рекомендации о мерах по снижению коррупционных рисков при осуществлении закупок товаров, работ, услуг для обеспечения государственных нужд» (далее – Методические рекомендации, Меры по снижению коррупционных рисков) разработаны в целях снижения коррупционных рисков при осуществлении закупок товаров, работ, услуг для обеспечения государственных нужд (далее – государственных закупок, госзакупок), приводящих к необоснованному снижению конкуренции и увеличению расходов средств краевого бюджета, для использования в работе заказчиками Камчатского края, осуществляющими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Методические рекомендации разработаны в соответствии со следующими нормативными правовыми актами Российской Федерации и Камчатского края (далее – законодательство о противодействии коррупции):</w:t>
      </w:r>
    </w:p>
    <w:p w:rsidR="005B1959" w:rsidRPr="003E259C" w:rsidRDefault="005B1959" w:rsidP="00FF074F">
      <w:pPr>
        <w:pStyle w:val="a6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</w:t>
      </w:r>
    </w:p>
    <w:p w:rsidR="005B1959" w:rsidRPr="003E259C" w:rsidRDefault="005B1959" w:rsidP="00FF074F">
      <w:pPr>
        <w:pStyle w:val="a6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142" w:firstLine="567"/>
        <w:jc w:val="both"/>
        <w:rPr>
          <w:rFonts w:ascii="Times New Roman" w:hAnsi="Times New Roman"/>
          <w:strike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 Федеральным законом от 25.12.2008 № 273 «О противодействии коррупции»;</w:t>
      </w:r>
    </w:p>
    <w:p w:rsidR="005B1959" w:rsidRPr="003E259C" w:rsidRDefault="005B1959" w:rsidP="00FF074F">
      <w:pPr>
        <w:pStyle w:val="a6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142" w:firstLine="567"/>
        <w:jc w:val="both"/>
        <w:rPr>
          <w:rFonts w:ascii="Times New Roman" w:hAnsi="Times New Roman"/>
          <w:strike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Законом Камчатского края</w:t>
      </w:r>
      <w:r w:rsidR="00FF074F" w:rsidRPr="003E259C">
        <w:rPr>
          <w:rFonts w:ascii="Times New Roman" w:hAnsi="Times New Roman"/>
          <w:sz w:val="28"/>
          <w:szCs w:val="28"/>
        </w:rPr>
        <w:t xml:space="preserve"> от 18.12.2008 № 192 «</w:t>
      </w:r>
      <w:r w:rsidRPr="003E259C">
        <w:rPr>
          <w:rFonts w:ascii="Times New Roman" w:hAnsi="Times New Roman"/>
          <w:sz w:val="28"/>
          <w:szCs w:val="28"/>
        </w:rPr>
        <w:t>О противодейст</w:t>
      </w:r>
      <w:r w:rsidR="00FF074F" w:rsidRPr="003E259C">
        <w:rPr>
          <w:rFonts w:ascii="Times New Roman" w:hAnsi="Times New Roman"/>
          <w:sz w:val="28"/>
          <w:szCs w:val="28"/>
        </w:rPr>
        <w:t>вии коррупции в Камчатском крае»</w:t>
      </w:r>
      <w:r w:rsidRPr="003E259C">
        <w:rPr>
          <w:rFonts w:ascii="Times New Roman" w:hAnsi="Times New Roman"/>
          <w:sz w:val="28"/>
          <w:szCs w:val="28"/>
        </w:rPr>
        <w:t>.</w:t>
      </w:r>
    </w:p>
    <w:p w:rsidR="005B1959" w:rsidRPr="003E259C" w:rsidRDefault="005B1959" w:rsidP="005B195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9C">
        <w:rPr>
          <w:rFonts w:ascii="Times New Roman" w:hAnsi="Times New Roman" w:cs="Times New Roman"/>
          <w:sz w:val="28"/>
          <w:szCs w:val="28"/>
        </w:rPr>
        <w:t xml:space="preserve">Меры по снижению коррупционных рисков основываются на комплексном подходе к процессу осуществления закупок: на повышении уровня </w:t>
      </w:r>
      <w:r w:rsidRPr="003E259C">
        <w:rPr>
          <w:rFonts w:ascii="Times New Roman" w:hAnsi="Times New Roman" w:cs="Times New Roman"/>
          <w:sz w:val="28"/>
          <w:szCs w:val="28"/>
        </w:rPr>
        <w:lastRenderedPageBreak/>
        <w:t>открытости и прозрачности всех этапов осуществления закупок, повышении уровня профессионализма заказчиков Камчатского края по контрактной системе в сфере закупок и их персональной ответственности за эффективность осуществления закупок и результативность обеспечения государственных нужд.</w:t>
      </w:r>
    </w:p>
    <w:p w:rsidR="005B1959" w:rsidRPr="003E259C" w:rsidRDefault="005B1959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3E259C">
        <w:rPr>
          <w:sz w:val="28"/>
          <w:szCs w:val="28"/>
        </w:rPr>
        <w:t>Разновидностями коррупционных действий в соответствии с законодательством о противодействии коррупции являются:</w:t>
      </w:r>
    </w:p>
    <w:p w:rsidR="005B1959" w:rsidRPr="003E259C" w:rsidRDefault="005B1959" w:rsidP="00242288">
      <w:pPr>
        <w:numPr>
          <w:ilvl w:val="0"/>
          <w:numId w:val="33"/>
        </w:numPr>
        <w:tabs>
          <w:tab w:val="left" w:pos="993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злоупотребление служебным положением;</w:t>
      </w:r>
    </w:p>
    <w:p w:rsidR="005B1959" w:rsidRPr="003E259C" w:rsidRDefault="005B1959" w:rsidP="00242288">
      <w:pPr>
        <w:numPr>
          <w:ilvl w:val="0"/>
          <w:numId w:val="33"/>
        </w:numPr>
        <w:tabs>
          <w:tab w:val="left" w:pos="993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дача взятки;</w:t>
      </w:r>
    </w:p>
    <w:p w:rsidR="005B1959" w:rsidRPr="003E259C" w:rsidRDefault="005B1959" w:rsidP="00242288">
      <w:pPr>
        <w:numPr>
          <w:ilvl w:val="0"/>
          <w:numId w:val="33"/>
        </w:numPr>
        <w:tabs>
          <w:tab w:val="left" w:pos="993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получение взятки;</w:t>
      </w:r>
    </w:p>
    <w:p w:rsidR="005B1959" w:rsidRPr="003E259C" w:rsidRDefault="005B1959" w:rsidP="00242288">
      <w:pPr>
        <w:numPr>
          <w:ilvl w:val="0"/>
          <w:numId w:val="33"/>
        </w:numPr>
        <w:tabs>
          <w:tab w:val="left" w:pos="993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злоупотребление полномочиями;</w:t>
      </w:r>
    </w:p>
    <w:p w:rsidR="005B1959" w:rsidRPr="003E259C" w:rsidRDefault="005B1959" w:rsidP="00242288">
      <w:pPr>
        <w:numPr>
          <w:ilvl w:val="0"/>
          <w:numId w:val="33"/>
        </w:numPr>
        <w:tabs>
          <w:tab w:val="left" w:pos="993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коммерческий подкуп;</w:t>
      </w:r>
    </w:p>
    <w:p w:rsidR="005B1959" w:rsidRPr="003E259C" w:rsidRDefault="005B1959" w:rsidP="00242288">
      <w:pPr>
        <w:numPr>
          <w:ilvl w:val="0"/>
          <w:numId w:val="33"/>
        </w:numPr>
        <w:tabs>
          <w:tab w:val="left" w:pos="993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иные виды незаконного использования гражданином своего должностного положения. </w:t>
      </w:r>
    </w:p>
    <w:p w:rsidR="005B1959" w:rsidRPr="003E259C" w:rsidRDefault="005B1959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3E259C">
        <w:rPr>
          <w:sz w:val="28"/>
          <w:szCs w:val="28"/>
        </w:rPr>
        <w:t>При этом указанные действия производятся вопреки интересам общества, государства и одновременно направлены на извлечение личной выгоды соответствующим должностным лицом.</w:t>
      </w:r>
    </w:p>
    <w:p w:rsidR="005B1959" w:rsidRPr="003E259C" w:rsidRDefault="005B1959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bookmarkStart w:id="2" w:name="2"/>
      <w:bookmarkEnd w:id="2"/>
      <w:r w:rsidRPr="003E259C">
        <w:rPr>
          <w:sz w:val="28"/>
          <w:szCs w:val="28"/>
        </w:rPr>
        <w:t>Конфликт интересов, под которым понимается возможность получения личной выгоды должностным лицом в результате исполнения (неисполнения) им своих должностных обязанностей — благотворная почва для развития коррупции в любых сферах, включая госзакупки. Вме</w:t>
      </w:r>
      <w:r w:rsidR="00242288" w:rsidRPr="003E259C">
        <w:rPr>
          <w:sz w:val="28"/>
          <w:szCs w:val="28"/>
        </w:rPr>
        <w:t xml:space="preserve">сте с тем, конфликт интересов - </w:t>
      </w:r>
      <w:r w:rsidRPr="003E259C">
        <w:rPr>
          <w:sz w:val="28"/>
          <w:szCs w:val="28"/>
        </w:rPr>
        <w:t>это возможная ситуация, на исключение которой соответствующим должностным лицам необходимо направить свои действия.</w:t>
      </w:r>
    </w:p>
    <w:p w:rsidR="005B1959" w:rsidRPr="003E259C" w:rsidRDefault="005B1959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3E259C">
        <w:rPr>
          <w:sz w:val="28"/>
          <w:szCs w:val="28"/>
        </w:rPr>
        <w:t>В этой связи, необходимо учесть следующие требования Закона</w:t>
      </w:r>
      <w:r w:rsidR="00242288" w:rsidRPr="003E259C">
        <w:rPr>
          <w:sz w:val="28"/>
          <w:szCs w:val="28"/>
        </w:rPr>
        <w:t xml:space="preserve">                                 </w:t>
      </w:r>
      <w:r w:rsidRPr="003E259C">
        <w:rPr>
          <w:sz w:val="28"/>
          <w:szCs w:val="28"/>
        </w:rPr>
        <w:t xml:space="preserve"> о контрактной системе:</w:t>
      </w:r>
    </w:p>
    <w:p w:rsidR="005B1959" w:rsidRPr="003E259C" w:rsidRDefault="005B1959" w:rsidP="00242288">
      <w:pPr>
        <w:pStyle w:val="ConsPlusNormal"/>
        <w:numPr>
          <w:ilvl w:val="0"/>
          <w:numId w:val="34"/>
        </w:numPr>
        <w:tabs>
          <w:tab w:val="num" w:pos="357"/>
          <w:tab w:val="left" w:pos="993"/>
        </w:tabs>
        <w:adjustRightInd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9C">
        <w:rPr>
          <w:rFonts w:ascii="Times New Roman" w:hAnsi="Times New Roman" w:cs="Times New Roman"/>
          <w:sz w:val="28"/>
          <w:szCs w:val="28"/>
        </w:rPr>
        <w:t>установлен запрет на членство в комиссиях по осуществлению закупок лиц,</w:t>
      </w:r>
      <w:r w:rsidR="00084E56" w:rsidRPr="003E259C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3E259C">
        <w:rPr>
          <w:rFonts w:ascii="Times New Roman" w:hAnsi="Times New Roman" w:cs="Times New Roman"/>
          <w:sz w:val="28"/>
          <w:szCs w:val="28"/>
        </w:rPr>
        <w:t xml:space="preserve"> заинтересованных в результатах процедур определения поставщиков (подрядчиков, исполнителей), </w:t>
      </w:r>
      <w:r w:rsidR="00084E56" w:rsidRPr="003E25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3E259C">
        <w:rPr>
          <w:rFonts w:ascii="Times New Roman" w:hAnsi="Times New Roman" w:cs="Times New Roman"/>
          <w:sz w:val="28"/>
          <w:szCs w:val="28"/>
        </w:rPr>
        <w:t xml:space="preserve">на которых способны оказать влияние участники закупок, а также </w:t>
      </w:r>
      <w:r w:rsidR="00084E56" w:rsidRPr="003E259C">
        <w:rPr>
          <w:rFonts w:ascii="Times New Roman" w:hAnsi="Times New Roman" w:cs="Times New Roman"/>
          <w:sz w:val="28"/>
          <w:szCs w:val="28"/>
        </w:rPr>
        <w:t xml:space="preserve">лиц, </w:t>
      </w:r>
      <w:r w:rsidRPr="003E259C">
        <w:rPr>
          <w:rFonts w:ascii="Times New Roman" w:hAnsi="Times New Roman" w:cs="Times New Roman"/>
          <w:sz w:val="28"/>
          <w:szCs w:val="28"/>
        </w:rPr>
        <w:t>непосредственно осуществляющих контроль в сфере закупок;</w:t>
      </w:r>
    </w:p>
    <w:p w:rsidR="005B1959" w:rsidRPr="003E259C" w:rsidRDefault="005B1959" w:rsidP="00242288">
      <w:pPr>
        <w:numPr>
          <w:ilvl w:val="0"/>
          <w:numId w:val="34"/>
        </w:numPr>
        <w:tabs>
          <w:tab w:val="num" w:pos="357"/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комиссия по осуществлению закупок обязана отстранить участника закупки от участия в определении поставщика (подрядчика, исполнителя), </w:t>
      </w:r>
      <w:r w:rsidR="00242288" w:rsidRPr="003E259C">
        <w:rPr>
          <w:rFonts w:ascii="Times New Roman" w:hAnsi="Times New Roman"/>
          <w:sz w:val="28"/>
          <w:szCs w:val="28"/>
        </w:rPr>
        <w:t xml:space="preserve">                      а заказчик - </w:t>
      </w:r>
      <w:r w:rsidRPr="003E259C">
        <w:rPr>
          <w:rFonts w:ascii="Times New Roman" w:hAnsi="Times New Roman"/>
          <w:sz w:val="28"/>
          <w:szCs w:val="28"/>
        </w:rPr>
        <w:t>отказаться от подписания контракта с победителем определения поставщика (подрядчика, исполнителя) с момента выявления между участником госзакупки и заказчиком конфликта интересов;</w:t>
      </w:r>
    </w:p>
    <w:p w:rsidR="005B1959" w:rsidRPr="003E259C" w:rsidRDefault="005B1959" w:rsidP="00242288">
      <w:pPr>
        <w:numPr>
          <w:ilvl w:val="0"/>
          <w:numId w:val="34"/>
        </w:numPr>
        <w:tabs>
          <w:tab w:val="num" w:pos="357"/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предусмотрена возможность в судебном порядке признания недействительным контракта</w:t>
      </w:r>
      <w:r w:rsidRPr="003E259C">
        <w:rPr>
          <w:rFonts w:ascii="Times New Roman" w:eastAsiaTheme="minorHAnsi" w:hAnsi="Times New Roman"/>
          <w:sz w:val="28"/>
          <w:szCs w:val="28"/>
        </w:rPr>
        <w:t xml:space="preserve">, если будет установлена личная заинтересованность должностных лиц заказчика в заключении и исполнении такого контракта. </w:t>
      </w:r>
    </w:p>
    <w:p w:rsidR="005B1959" w:rsidRPr="003E259C" w:rsidRDefault="005B1959" w:rsidP="00242288">
      <w:pPr>
        <w:pStyle w:val="ConsPlusNormal"/>
        <w:numPr>
          <w:ilvl w:val="0"/>
          <w:numId w:val="34"/>
        </w:numPr>
        <w:tabs>
          <w:tab w:val="num" w:pos="357"/>
          <w:tab w:val="left" w:pos="993"/>
        </w:tabs>
        <w:adjustRightInd/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9C">
        <w:rPr>
          <w:rFonts w:ascii="Times New Roman" w:hAnsi="Times New Roman" w:cs="Times New Roman"/>
          <w:sz w:val="28"/>
          <w:szCs w:val="28"/>
        </w:rPr>
        <w:lastRenderedPageBreak/>
        <w:t xml:space="preserve">заказчик обязан проводить общественное обсуждение закупок в случаях, установленных законодательством о контрактной системе в сфере закупок; </w:t>
      </w:r>
    </w:p>
    <w:p w:rsidR="005B1959" w:rsidRPr="003E259C" w:rsidRDefault="005B1959" w:rsidP="00242288">
      <w:pPr>
        <w:pStyle w:val="ConsPlusNormal"/>
        <w:numPr>
          <w:ilvl w:val="0"/>
          <w:numId w:val="34"/>
        </w:numPr>
        <w:shd w:val="clear" w:color="auto" w:fill="FFFFFF"/>
        <w:tabs>
          <w:tab w:val="num" w:pos="357"/>
          <w:tab w:val="left" w:pos="993"/>
        </w:tabs>
        <w:adjustRightInd/>
        <w:spacing w:line="288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259C">
        <w:rPr>
          <w:rFonts w:ascii="Times New Roman" w:hAnsi="Times New Roman" w:cs="Times New Roman"/>
          <w:sz w:val="28"/>
          <w:szCs w:val="28"/>
        </w:rPr>
        <w:t>предусмотрено раскрытие с помощью единой информационной системы в сфере закупок (далее –</w:t>
      </w:r>
      <w:r w:rsidR="0080755B" w:rsidRPr="003E259C">
        <w:rPr>
          <w:rFonts w:ascii="Times New Roman" w:hAnsi="Times New Roman" w:cs="Times New Roman"/>
          <w:sz w:val="28"/>
          <w:szCs w:val="28"/>
        </w:rPr>
        <w:t xml:space="preserve"> </w:t>
      </w:r>
      <w:r w:rsidRPr="003E259C">
        <w:rPr>
          <w:rFonts w:ascii="Times New Roman" w:hAnsi="Times New Roman" w:cs="Times New Roman"/>
          <w:sz w:val="28"/>
          <w:szCs w:val="28"/>
        </w:rPr>
        <w:t xml:space="preserve">ЕИС) информации о привлекаемых в рамках исполнения крупных государственных контрактов (более 100 млн. рублей) субподрядчиках, соисполнителях (с совокупным объемом привлечения более 10 процентов цены контракта). </w:t>
      </w:r>
      <w:hyperlink r:id="rId9" w:history="1">
        <w:r w:rsidRPr="003E25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259C">
        <w:rPr>
          <w:rFonts w:ascii="Times New Roman" w:hAnsi="Times New Roman" w:cs="Times New Roman"/>
          <w:sz w:val="28"/>
          <w:szCs w:val="28"/>
        </w:rPr>
        <w:t xml:space="preserve"> о контрактной системе предусмотрена обязанность поставщика (подрядчика, исполнителя) </w:t>
      </w:r>
      <w:r w:rsidR="0080755B" w:rsidRPr="003E259C">
        <w:rPr>
          <w:rFonts w:ascii="Times New Roman" w:hAnsi="Times New Roman" w:cs="Times New Roman"/>
          <w:sz w:val="28"/>
          <w:szCs w:val="28"/>
        </w:rPr>
        <w:t xml:space="preserve">предоставлять заказчику для </w:t>
      </w:r>
      <w:r w:rsidRPr="003E259C">
        <w:rPr>
          <w:rFonts w:ascii="Times New Roman" w:hAnsi="Times New Roman" w:cs="Times New Roman"/>
          <w:sz w:val="28"/>
          <w:szCs w:val="28"/>
        </w:rPr>
        <w:t>размещения в ЕИС информаци</w:t>
      </w:r>
      <w:r w:rsidR="00E470DD" w:rsidRPr="003E259C">
        <w:rPr>
          <w:rFonts w:ascii="Times New Roman" w:hAnsi="Times New Roman" w:cs="Times New Roman"/>
          <w:sz w:val="28"/>
          <w:szCs w:val="28"/>
        </w:rPr>
        <w:t>ю</w:t>
      </w:r>
      <w:r w:rsidRPr="003E259C">
        <w:rPr>
          <w:rFonts w:ascii="Times New Roman" w:hAnsi="Times New Roman" w:cs="Times New Roman"/>
          <w:sz w:val="28"/>
          <w:szCs w:val="28"/>
        </w:rPr>
        <w:t xml:space="preserve"> о привлечении им субподрядчиков (соисполнителей) при исполнении контракта. </w:t>
      </w:r>
      <w:r w:rsidR="00BF7622" w:rsidRPr="003E259C">
        <w:rPr>
          <w:rFonts w:ascii="Times New Roman" w:hAnsi="Times New Roman" w:cs="Times New Roman"/>
          <w:sz w:val="28"/>
          <w:szCs w:val="28"/>
        </w:rPr>
        <w:t>Такой</w:t>
      </w:r>
      <w:r w:rsidRPr="003E259C">
        <w:rPr>
          <w:rFonts w:ascii="Times New Roman" w:hAnsi="Times New Roman" w:cs="Times New Roman"/>
          <w:sz w:val="28"/>
          <w:szCs w:val="28"/>
        </w:rPr>
        <w:t xml:space="preserve"> механизм обеспечивает распространение общественного контроля на сферу взаимоотношений </w:t>
      </w:r>
      <w:r w:rsidR="0080755B" w:rsidRPr="003E259C">
        <w:rPr>
          <w:rFonts w:ascii="Times New Roman" w:hAnsi="Times New Roman" w:cs="Times New Roman"/>
          <w:sz w:val="28"/>
          <w:szCs w:val="28"/>
        </w:rPr>
        <w:t xml:space="preserve">генеральных подрядчиков </w:t>
      </w:r>
      <w:r w:rsidRPr="003E259C">
        <w:rPr>
          <w:rFonts w:ascii="Times New Roman" w:hAnsi="Times New Roman" w:cs="Times New Roman"/>
          <w:sz w:val="28"/>
          <w:szCs w:val="28"/>
        </w:rPr>
        <w:t>(</w:t>
      </w:r>
      <w:r w:rsidR="0080755B" w:rsidRPr="003E259C">
        <w:rPr>
          <w:rFonts w:ascii="Times New Roman" w:hAnsi="Times New Roman" w:cs="Times New Roman"/>
          <w:sz w:val="28"/>
          <w:szCs w:val="28"/>
        </w:rPr>
        <w:t>исполнителей</w:t>
      </w:r>
      <w:r w:rsidRPr="003E259C">
        <w:rPr>
          <w:rFonts w:ascii="Times New Roman" w:hAnsi="Times New Roman" w:cs="Times New Roman"/>
          <w:sz w:val="28"/>
          <w:szCs w:val="28"/>
        </w:rPr>
        <w:t xml:space="preserve">) по государственным контрактам с </w:t>
      </w:r>
      <w:r w:rsidR="0080755B" w:rsidRPr="003E259C">
        <w:rPr>
          <w:rFonts w:ascii="Times New Roman" w:hAnsi="Times New Roman" w:cs="Times New Roman"/>
          <w:sz w:val="28"/>
          <w:szCs w:val="28"/>
        </w:rPr>
        <w:t xml:space="preserve">субподрядчиками </w:t>
      </w:r>
      <w:r w:rsidRPr="003E259C">
        <w:rPr>
          <w:rFonts w:ascii="Times New Roman" w:hAnsi="Times New Roman" w:cs="Times New Roman"/>
          <w:sz w:val="28"/>
          <w:szCs w:val="28"/>
        </w:rPr>
        <w:t>(соисполнител</w:t>
      </w:r>
      <w:r w:rsidR="0080755B" w:rsidRPr="003E259C">
        <w:rPr>
          <w:rFonts w:ascii="Times New Roman" w:hAnsi="Times New Roman" w:cs="Times New Roman"/>
          <w:sz w:val="28"/>
          <w:szCs w:val="28"/>
        </w:rPr>
        <w:t>ями</w:t>
      </w:r>
      <w:r w:rsidRPr="003E259C">
        <w:rPr>
          <w:rFonts w:ascii="Times New Roman" w:hAnsi="Times New Roman" w:cs="Times New Roman"/>
          <w:sz w:val="28"/>
          <w:szCs w:val="28"/>
        </w:rPr>
        <w:t>) и уменьшает возможность использования незаконных схем, а также приводит к снижению коррупциогенных рисков.</w:t>
      </w:r>
      <w:r w:rsidR="0080755B" w:rsidRPr="003E259C">
        <w:rPr>
          <w:rFonts w:ascii="Times New Roman" w:hAnsi="Times New Roman" w:cs="Times New Roman"/>
          <w:sz w:val="28"/>
          <w:szCs w:val="28"/>
        </w:rPr>
        <w:t xml:space="preserve"> В случае непредоставления</w:t>
      </w:r>
      <w:r w:rsidR="007656B5" w:rsidRPr="003E259C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BF7622" w:rsidRPr="003E259C">
        <w:rPr>
          <w:rFonts w:ascii="Times New Roman" w:hAnsi="Times New Roman" w:cs="Times New Roman"/>
          <w:sz w:val="28"/>
          <w:szCs w:val="28"/>
        </w:rPr>
        <w:t xml:space="preserve"> указанной информации поставщиком </w:t>
      </w:r>
      <w:bookmarkStart w:id="3" w:name="3"/>
      <w:bookmarkEnd w:id="3"/>
      <w:r w:rsidR="00BF7622" w:rsidRPr="003E259C">
        <w:rPr>
          <w:rFonts w:ascii="Times New Roman" w:hAnsi="Times New Roman" w:cs="Times New Roman"/>
          <w:sz w:val="28"/>
          <w:szCs w:val="28"/>
        </w:rPr>
        <w:t>(подрядчиком, исполнителем)</w:t>
      </w:r>
      <w:r w:rsidR="007656B5" w:rsidRPr="003E259C">
        <w:rPr>
          <w:rFonts w:ascii="Times New Roman" w:hAnsi="Times New Roman" w:cs="Times New Roman"/>
          <w:sz w:val="28"/>
          <w:szCs w:val="28"/>
        </w:rPr>
        <w:t xml:space="preserve">, </w:t>
      </w:r>
      <w:r w:rsidR="00BF7622" w:rsidRPr="003E259C">
        <w:rPr>
          <w:rFonts w:ascii="Times New Roman" w:hAnsi="Times New Roman" w:cs="Times New Roman"/>
          <w:sz w:val="28"/>
          <w:szCs w:val="28"/>
        </w:rPr>
        <w:t>информация об этом размещается заказчиком в ЕИС.</w:t>
      </w:r>
    </w:p>
    <w:p w:rsidR="00BF7622" w:rsidRPr="003E259C" w:rsidRDefault="00BF7622" w:rsidP="00BF7622">
      <w:pPr>
        <w:pStyle w:val="ConsPlusNormal"/>
        <w:shd w:val="clear" w:color="auto" w:fill="FFFFFF"/>
        <w:adjustRightInd/>
        <w:spacing w:line="288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B1959" w:rsidRPr="003E259C" w:rsidRDefault="005B1959" w:rsidP="00D0552F">
      <w:pPr>
        <w:pStyle w:val="2"/>
        <w:numPr>
          <w:ilvl w:val="1"/>
          <w:numId w:val="40"/>
        </w:numPr>
        <w:shd w:val="clear" w:color="auto" w:fill="FFFFFF"/>
        <w:spacing w:before="0" w:after="0" w:line="288" w:lineRule="auto"/>
        <w:ind w:left="0" w:firstLine="0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  <w:r w:rsidRPr="003E259C">
        <w:rPr>
          <w:rFonts w:ascii="Times New Roman" w:hAnsi="Times New Roman" w:cs="Times New Roman"/>
          <w:b w:val="0"/>
          <w:i w:val="0"/>
        </w:rPr>
        <w:t>Коррупция в госзакупках: распространенные схемы</w:t>
      </w:r>
    </w:p>
    <w:p w:rsidR="005B1959" w:rsidRPr="003E259C" w:rsidRDefault="005B1959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3E259C">
        <w:rPr>
          <w:sz w:val="28"/>
          <w:szCs w:val="28"/>
        </w:rPr>
        <w:t>К числу самых распространенных коррупционных схем относятся:</w:t>
      </w:r>
    </w:p>
    <w:p w:rsidR="005B1959" w:rsidRPr="003E259C" w:rsidRDefault="005B1959" w:rsidP="00D0552F">
      <w:pPr>
        <w:numPr>
          <w:ilvl w:val="0"/>
          <w:numId w:val="35"/>
        </w:numPr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направление участвующим в сговоре потенциальным участником заявки на сумму заведомо ниже, чем у прочих участников госзакупок;</w:t>
      </w:r>
    </w:p>
    <w:p w:rsidR="005B1959" w:rsidRPr="003E259C" w:rsidRDefault="005B1959" w:rsidP="00D0552F">
      <w:pPr>
        <w:numPr>
          <w:ilvl w:val="0"/>
          <w:numId w:val="35"/>
        </w:numPr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установление со стороны заказчика чрезвычайно коротких сроков для реализации заказа, при которых исполнение заказа возможно только заранее подготовленным поставщиком (подрядчиком, исполнителем) — участником мошеннической схемы;</w:t>
      </w:r>
    </w:p>
    <w:p w:rsidR="005B1959" w:rsidRPr="003E259C" w:rsidRDefault="005B1959" w:rsidP="00D0552F">
      <w:pPr>
        <w:numPr>
          <w:ilvl w:val="0"/>
          <w:numId w:val="35"/>
        </w:numPr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установление заведомо неконкурентной цены за исполнение госзаказа в обозначенном объеме, что будет неинтересно другим потенциальным поставщикам (подрядчикам, исполнителям);</w:t>
      </w:r>
    </w:p>
    <w:p w:rsidR="005B1959" w:rsidRPr="003E259C" w:rsidRDefault="005B1959" w:rsidP="00D0552F">
      <w:pPr>
        <w:numPr>
          <w:ilvl w:val="0"/>
          <w:numId w:val="35"/>
        </w:numPr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установление непривлекательной схемы оплаты исполнения госзаказа (например, без аванса и с большой отсрочкой);</w:t>
      </w:r>
    </w:p>
    <w:p w:rsidR="005B1959" w:rsidRPr="003E259C" w:rsidRDefault="005B1959" w:rsidP="00D0552F">
      <w:pPr>
        <w:numPr>
          <w:ilvl w:val="0"/>
          <w:numId w:val="35"/>
        </w:numPr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некорректное внесение данных в ЕИС (например, смешение кириллицы и латиницы при написании наименования заявки);</w:t>
      </w:r>
    </w:p>
    <w:p w:rsidR="005B1959" w:rsidRPr="003E259C" w:rsidRDefault="005B1959" w:rsidP="00D0552F">
      <w:pPr>
        <w:numPr>
          <w:ilvl w:val="0"/>
          <w:numId w:val="35"/>
        </w:numPr>
        <w:tabs>
          <w:tab w:val="left" w:pos="1134"/>
        </w:tabs>
        <w:spacing w:after="0" w:line="288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толкование критериев оценки заявок участников закупки в пользу заинтересованных лиц. </w:t>
      </w:r>
    </w:p>
    <w:p w:rsidR="005B1959" w:rsidRPr="003E259C" w:rsidRDefault="005B1959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3E259C">
        <w:rPr>
          <w:sz w:val="28"/>
          <w:szCs w:val="28"/>
        </w:rPr>
        <w:t xml:space="preserve">Данный перечень схем не является исчерпывающим. Суть каждой из них состоит в том, что участвующий в сговоре недобросовестный поставщик </w:t>
      </w:r>
      <w:r w:rsidRPr="003E259C">
        <w:rPr>
          <w:sz w:val="28"/>
          <w:szCs w:val="28"/>
        </w:rPr>
        <w:lastRenderedPageBreak/>
        <w:t>(подрядчик, исполнитель) всегда извещен, каковы параметры и условия госзакупки на самом деле.</w:t>
      </w:r>
    </w:p>
    <w:p w:rsidR="0017454F" w:rsidRPr="003E259C" w:rsidRDefault="0017454F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</w:p>
    <w:p w:rsidR="005B1959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4"/>
      <w:bookmarkStart w:id="5" w:name="6"/>
      <w:bookmarkEnd w:id="4"/>
      <w:bookmarkEnd w:id="5"/>
      <w:r w:rsidRPr="003E259C">
        <w:rPr>
          <w:rFonts w:ascii="Times New Roman" w:eastAsia="Times New Roman" w:hAnsi="Times New Roman" w:cs="Times New Roman"/>
          <w:sz w:val="28"/>
          <w:szCs w:val="28"/>
        </w:rPr>
        <w:t>1.2.  Виды потерь от коррупции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 государства и общества от коррупционных действий в процессе осуществления госзакупок условно можно разделить на четыре вида:</w:t>
      </w:r>
    </w:p>
    <w:p w:rsidR="005B1959" w:rsidRPr="003E259C" w:rsidRDefault="005B1959" w:rsidP="00C03A82">
      <w:pPr>
        <w:pStyle w:val="af4"/>
        <w:numPr>
          <w:ilvl w:val="0"/>
          <w:numId w:val="38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потери - заключение контрактов на невыгодных для государства и общества финансовых условиях. В первую очередь, это завышение цен закупаемой продукции по сравнению с текущим рыночным уровнем, включение в условия государственных контрактов предоплаты без установления обеспечительных мер;</w:t>
      </w:r>
    </w:p>
    <w:p w:rsidR="005B1959" w:rsidRPr="003E259C" w:rsidRDefault="005B1959" w:rsidP="00C03A82">
      <w:pPr>
        <w:pStyle w:val="af4"/>
        <w:numPr>
          <w:ilvl w:val="0"/>
          <w:numId w:val="38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потери - завышение или занижение количества (объема) поставляемой продукции (выполняемых работ, оказываемых услуг) по сравнению с необходимым количеством (объемом); приобретение товаров (работ, услуг) в личных целях должностных лиц заказчиков, а не для удовлетворения государственных нужд;</w:t>
      </w:r>
    </w:p>
    <w:p w:rsidR="005B1959" w:rsidRPr="003E259C" w:rsidRDefault="005B1959" w:rsidP="00C03A82">
      <w:pPr>
        <w:pStyle w:val="af4"/>
        <w:numPr>
          <w:ilvl w:val="0"/>
          <w:numId w:val="38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потери - заключение контрактов с нарушением требуемых технических условий; приемка товаров (работ, услуг) ненадлежащего качества; худшие условия гарантийного обслуживания; недостаточные требования по контролю качества выполнения работ и услуг;</w:t>
      </w:r>
    </w:p>
    <w:p w:rsidR="005B1959" w:rsidRPr="003E259C" w:rsidRDefault="005B1959" w:rsidP="00C03A82">
      <w:pPr>
        <w:pStyle w:val="af4"/>
        <w:numPr>
          <w:ilvl w:val="0"/>
          <w:numId w:val="38"/>
        </w:numPr>
        <w:tabs>
          <w:tab w:val="left" w:pos="1134"/>
        </w:tabs>
        <w:spacing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потери - ухудшение инвестиционного климата в регионе, потеря доверия со стороны граждан к государственным структурам и государству в целом, расшатывание экономической и финансовой системы региона, нарушение принципов свободной конкуренции.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борьба с коррупцией в системе закупок невозможна без комплексного подхода к решению этой сложной проблемы.</w:t>
      </w:r>
    </w:p>
    <w:p w:rsidR="005B1959" w:rsidRPr="003E259C" w:rsidRDefault="005B1959" w:rsidP="005B1959">
      <w:pPr>
        <w:pStyle w:val="2"/>
        <w:shd w:val="clear" w:color="auto" w:fill="FFFFFF"/>
        <w:spacing w:before="0" w:after="0" w:line="288" w:lineRule="auto"/>
        <w:jc w:val="center"/>
        <w:textAlignment w:val="baseline"/>
        <w:rPr>
          <w:rFonts w:ascii="Times New Roman" w:hAnsi="Times New Roman" w:cs="Times New Roman"/>
          <w:b w:val="0"/>
        </w:rPr>
      </w:pPr>
    </w:p>
    <w:p w:rsidR="00C03A82" w:rsidRDefault="005B1959" w:rsidP="00C03A82">
      <w:pPr>
        <w:pStyle w:val="2"/>
        <w:numPr>
          <w:ilvl w:val="1"/>
          <w:numId w:val="42"/>
        </w:numPr>
        <w:shd w:val="clear" w:color="auto" w:fill="FFFFFF"/>
        <w:spacing w:before="0" w:after="0" w:line="288" w:lineRule="auto"/>
        <w:ind w:left="0" w:firstLine="0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  <w:r w:rsidRPr="003E259C">
        <w:rPr>
          <w:rFonts w:ascii="Times New Roman" w:hAnsi="Times New Roman" w:cs="Times New Roman"/>
          <w:b w:val="0"/>
          <w:i w:val="0"/>
        </w:rPr>
        <w:t>Уголовная ответственность за коррупционные нарушения</w:t>
      </w:r>
    </w:p>
    <w:p w:rsidR="005B1959" w:rsidRPr="003E259C" w:rsidRDefault="005B1959" w:rsidP="00C03A82">
      <w:pPr>
        <w:pStyle w:val="2"/>
        <w:shd w:val="clear" w:color="auto" w:fill="FFFFFF"/>
        <w:spacing w:before="0" w:after="0" w:line="288" w:lineRule="auto"/>
        <w:ind w:firstLine="0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  <w:r w:rsidRPr="003E259C">
        <w:rPr>
          <w:rFonts w:ascii="Times New Roman" w:hAnsi="Times New Roman" w:cs="Times New Roman"/>
          <w:b w:val="0"/>
          <w:i w:val="0"/>
        </w:rPr>
        <w:t>в сфере госзакупок</w:t>
      </w:r>
    </w:p>
    <w:p w:rsidR="005B1959" w:rsidRPr="003E259C" w:rsidRDefault="005B1959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3E259C">
        <w:rPr>
          <w:sz w:val="28"/>
          <w:szCs w:val="28"/>
        </w:rPr>
        <w:t>За нарушения в сфере госзакупок, квалифицируемые как коррупционные действия, предусмотрена уголовная ответственность в соответствии со следующими статьями Уголовного Кодекса Российской Федерации:</w:t>
      </w:r>
    </w:p>
    <w:p w:rsidR="005B1959" w:rsidRPr="003E259C" w:rsidRDefault="005B1959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Статья 204 «Коммерческий подкуп»</w:t>
      </w:r>
      <w:r w:rsidR="0017454F" w:rsidRPr="003E259C">
        <w:rPr>
          <w:rFonts w:ascii="Times New Roman" w:hAnsi="Times New Roman"/>
          <w:sz w:val="28"/>
          <w:szCs w:val="28"/>
        </w:rPr>
        <w:t>;</w:t>
      </w:r>
    </w:p>
    <w:p w:rsidR="005B1959" w:rsidRPr="003E259C" w:rsidRDefault="005B1959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Статья 285 «Злоупотребл</w:t>
      </w:r>
      <w:r w:rsidR="0017454F" w:rsidRPr="003E259C">
        <w:rPr>
          <w:rFonts w:ascii="Times New Roman" w:hAnsi="Times New Roman"/>
          <w:sz w:val="28"/>
          <w:szCs w:val="28"/>
        </w:rPr>
        <w:t>ение должностными полномочиями»;</w:t>
      </w:r>
    </w:p>
    <w:p w:rsidR="005B1959" w:rsidRPr="003E259C" w:rsidRDefault="005B1959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Статья 285.1 «Нецелевое </w:t>
      </w:r>
      <w:r w:rsidR="0017454F" w:rsidRPr="003E259C">
        <w:rPr>
          <w:rFonts w:ascii="Times New Roman" w:hAnsi="Times New Roman"/>
          <w:sz w:val="28"/>
          <w:szCs w:val="28"/>
        </w:rPr>
        <w:t>расходование бюджетных средств»;</w:t>
      </w:r>
    </w:p>
    <w:p w:rsidR="005B1959" w:rsidRPr="003E259C" w:rsidRDefault="005B1959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Статья 285.2 «Нецелевое расходование средств государственных внебюдж</w:t>
      </w:r>
      <w:r w:rsidR="0017454F" w:rsidRPr="003E259C">
        <w:rPr>
          <w:rFonts w:ascii="Times New Roman" w:hAnsi="Times New Roman"/>
          <w:sz w:val="28"/>
          <w:szCs w:val="28"/>
        </w:rPr>
        <w:t>етных фондов»;</w:t>
      </w:r>
    </w:p>
    <w:p w:rsidR="005B1959" w:rsidRPr="003E259C" w:rsidRDefault="00764E01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Статья</w:t>
      </w:r>
      <w:r w:rsidR="005B1959" w:rsidRPr="003E259C">
        <w:rPr>
          <w:rFonts w:ascii="Times New Roman" w:hAnsi="Times New Roman"/>
          <w:sz w:val="28"/>
          <w:szCs w:val="28"/>
        </w:rPr>
        <w:t xml:space="preserve"> 286 «Пре</w:t>
      </w:r>
      <w:r w:rsidR="0017454F" w:rsidRPr="003E259C">
        <w:rPr>
          <w:rFonts w:ascii="Times New Roman" w:hAnsi="Times New Roman"/>
          <w:sz w:val="28"/>
          <w:szCs w:val="28"/>
        </w:rPr>
        <w:t>вышение должностных полномочий»;</w:t>
      </w:r>
    </w:p>
    <w:p w:rsidR="005B1959" w:rsidRPr="003E259C" w:rsidRDefault="005B1959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lastRenderedPageBreak/>
        <w:t>Статья 289 «Незаконное участие в пр</w:t>
      </w:r>
      <w:r w:rsidR="0017454F" w:rsidRPr="003E259C">
        <w:rPr>
          <w:rFonts w:ascii="Times New Roman" w:hAnsi="Times New Roman"/>
          <w:sz w:val="28"/>
          <w:szCs w:val="28"/>
        </w:rPr>
        <w:t>едпринимательской деятельности»;</w:t>
      </w:r>
    </w:p>
    <w:p w:rsidR="005B1959" w:rsidRPr="003E259C" w:rsidRDefault="005B1959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Статья 290 «Получение взятки</w:t>
      </w:r>
      <w:r w:rsidR="0017454F" w:rsidRPr="003E259C">
        <w:rPr>
          <w:rFonts w:ascii="Times New Roman" w:hAnsi="Times New Roman"/>
          <w:sz w:val="28"/>
          <w:szCs w:val="28"/>
        </w:rPr>
        <w:t>»;</w:t>
      </w:r>
    </w:p>
    <w:p w:rsidR="005B1959" w:rsidRPr="003E259C" w:rsidRDefault="0017454F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Статья 291 «Дача взятки»;</w:t>
      </w:r>
    </w:p>
    <w:p w:rsidR="005B1959" w:rsidRPr="003E259C" w:rsidRDefault="005B1959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Статья 291.1 «По</w:t>
      </w:r>
      <w:r w:rsidR="0017454F" w:rsidRPr="003E259C">
        <w:rPr>
          <w:rFonts w:ascii="Times New Roman" w:hAnsi="Times New Roman"/>
          <w:sz w:val="28"/>
          <w:szCs w:val="28"/>
        </w:rPr>
        <w:t>средничество во взяточничестве»;</w:t>
      </w:r>
    </w:p>
    <w:p w:rsidR="005B1959" w:rsidRPr="003E259C" w:rsidRDefault="0017454F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Статья 292 «Служебный подлог»;</w:t>
      </w:r>
    </w:p>
    <w:p w:rsidR="005B1959" w:rsidRPr="003E259C" w:rsidRDefault="005B1959" w:rsidP="00242288">
      <w:pPr>
        <w:spacing w:after="0" w:line="288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Статья 304 «Провокация взятки либо коммерческого подкупа». </w:t>
      </w:r>
    </w:p>
    <w:p w:rsidR="005B1959" w:rsidRPr="003E259C" w:rsidRDefault="005B1959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3E259C">
        <w:rPr>
          <w:sz w:val="28"/>
          <w:szCs w:val="28"/>
        </w:rPr>
        <w:t xml:space="preserve">Таким образом, коррупционные действия — отдельная группа правонарушений в сфере госзакупок, отличительной чертой которых является нацеленность должностного лица на получение личной выгоды за противоправные умышленные действия/бездействие с использованием своего служебного положения в интересах лица, обещающего соответствующее вознаграждение. 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874"/>
      <w:r w:rsidRPr="003E259C">
        <w:rPr>
          <w:rFonts w:ascii="Times New Roman" w:hAnsi="Times New Roman"/>
          <w:sz w:val="28"/>
          <w:szCs w:val="28"/>
        </w:rPr>
        <w:t xml:space="preserve">Основными причинами интенсификации коррупционных преступлений, посягающих на систему государственных закупок являются: 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 несовершенство действующего законодательства в области государственных закупок; 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 неполное и нерегулярное финансирование государственных нужд; 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 незнание и непонимание специалистами, занятыми в сфере государственных закупок, смысла выполняемых процедур; 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 незнание участниками закупок своих прав и обязанностей, неумение (а, зачастую, и нежелание) отстаивать свои права; 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- неверие общества в возможности честной открытой конкуренции при проведении торгов, беспристрастность государственных заказчиков;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- недобросовестные действия отдельных государственных служащих, принимающих решения о проведении и о ходе процедур закупок.</w:t>
      </w:r>
    </w:p>
    <w:p w:rsidR="005B1959" w:rsidRPr="003E259C" w:rsidRDefault="005B1959" w:rsidP="005B195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5B1959" w:rsidRPr="003E259C" w:rsidRDefault="005B1959" w:rsidP="005B195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2. Меры по снижению коррупционных рисков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любое проявление коррупции наносит серьезный удар по авторитету власти, то государство активно борется с данным явлением. Существует ряд методов и мер, применение которых способно снизить ее процент: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методы;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методы;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регламентные (процедурные) процессов;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репрессивные меры.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Психологические методы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позволяют воздействовать на первопричину коррупции - стремление государственных служащих, сотрудников государственных учреждений и предприятий, занятых организацией и 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проведением закупочных процедур, к незаконному обогащению за счет государства и, следовательно, всех граждан.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психологическим методам относятся:</w:t>
      </w:r>
    </w:p>
    <w:p w:rsidR="005B1959" w:rsidRPr="003E259C" w:rsidRDefault="00B36C26" w:rsidP="005B1959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- т</w:t>
      </w:r>
      <w:r w:rsidR="005B1959" w:rsidRPr="003E259C">
        <w:rPr>
          <w:rFonts w:ascii="Times New Roman" w:hAnsi="Times New Roman"/>
          <w:sz w:val="28"/>
          <w:szCs w:val="28"/>
        </w:rPr>
        <w:t xml:space="preserve">естирование кандидатов на замещение вакантных должностей, в том числе на вакантную должность </w:t>
      </w:r>
      <w:r w:rsidRPr="003E259C">
        <w:rPr>
          <w:rFonts w:ascii="Times New Roman" w:hAnsi="Times New Roman"/>
          <w:sz w:val="28"/>
          <w:szCs w:val="28"/>
        </w:rPr>
        <w:t xml:space="preserve">работника контрактной службы </w:t>
      </w:r>
      <w:r w:rsidR="00BD2A04" w:rsidRPr="003E259C">
        <w:rPr>
          <w:rFonts w:ascii="Times New Roman" w:hAnsi="Times New Roman"/>
          <w:sz w:val="28"/>
          <w:szCs w:val="28"/>
        </w:rPr>
        <w:t>(</w:t>
      </w:r>
      <w:r w:rsidRPr="003E259C">
        <w:rPr>
          <w:rFonts w:ascii="Times New Roman" w:hAnsi="Times New Roman"/>
          <w:sz w:val="28"/>
          <w:szCs w:val="28"/>
        </w:rPr>
        <w:t>контрактного управляющего</w:t>
      </w:r>
      <w:r w:rsidR="00BD2A04" w:rsidRPr="003E259C">
        <w:rPr>
          <w:rFonts w:ascii="Times New Roman" w:hAnsi="Times New Roman"/>
          <w:sz w:val="28"/>
          <w:szCs w:val="28"/>
        </w:rPr>
        <w:t>)</w:t>
      </w:r>
      <w:r w:rsidR="005B1959" w:rsidRPr="003E259C">
        <w:rPr>
          <w:rFonts w:ascii="Times New Roman" w:hAnsi="Times New Roman"/>
          <w:sz w:val="28"/>
          <w:szCs w:val="28"/>
        </w:rPr>
        <w:t>. На сегодняшний день существует множество специальных тестов и компьютерных программ, которые позволяют работодателю получить достаточно четкий психологический портрет кандидата на должность, связанную с коррупционными рисками, в том числе с точки зрения потенциальной склонности к коррупционным проявлениям в любых ее сферах;</w:t>
      </w:r>
    </w:p>
    <w:p w:rsidR="005B1959" w:rsidRPr="003E259C" w:rsidRDefault="00B36C26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1959"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мотивация сотрудников. Включает в себя не столько материальное вознаграждение «закупщиков», сколько специальные мотивационные программы, направленные на стимулирование желания долговременного сотрудничества с работодателем, построение карьеры в государственном органе (государственном учреждении, предприятии). Ротация сотрудников, являющихся членами комиссий по осуществлению закупок. Такой метод позволяет разрушить имеющиеся у недобросовестных сотрудников договоренности с поставщиками (подрядчиками, исполнителями). 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методы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исключают или значительно уменьшают вероятность сговора представителей закупочных подразделений и участников рынка, устраняя возможность личных контактов между участниками сделки или увеличивая риск коррупционера быть пойманным. Примерами подобного инструментария могут служить: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комнат для проведения заседаний комиссии по осуществлению закупок системами контроля и видеонаблюдения;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информационных технологий (системы электронных торгов, интернет-магазинов и электронных торговых площадок). Позволяет исключить непосредственный контакт специалиста-закупщика и представителя поставщика. Однако в силу объективных ограничений доля таких закупок крайне незначительна, поэтому данный метод обычно применяется при сделках малого объема.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Регламентные (процедурные) методы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проведение всех закупок в полном соответствии с формализованными внутренними правилами и процедурами, снижающими риск возникновения коррупции. 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четких механизмов контроля за точным соблюдением правил, снижающих риск возникновения коррупции, которые должны предусматривать контрольные точки (в том числе согласования с подразделениями, не вовлеченными в процедурную часть осуществления закупки), позволяющие 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независимый текущий или последующий аудит проводимых процедур осуществления закупок.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Репрессивные меры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создание условий, при которых коррупционные действия сотрудников, ответственных за осуществление закупок, невыгодны. В российском законодательстве это реализуется через отдельные положения Кодекса РФ об административных правонарушениях (ст. ст. 7.29-7.32) и Уголовного кодекса РФ (ст. ст. 285, 286, 288-293).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Добиться ощутимых показателей снижения коррупции позволяет лишь комплексный подход - сбалансированное использование всех методов противодействия коррупции на всех этапах процесса государственных закупок. </w:t>
      </w:r>
    </w:p>
    <w:bookmarkEnd w:id="6"/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5A0" w:rsidRPr="003E259C" w:rsidRDefault="005B1959" w:rsidP="005B195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2.1. Меры по снижению коррупционных рисков </w:t>
      </w:r>
    </w:p>
    <w:p w:rsidR="005B1959" w:rsidRPr="003E259C" w:rsidRDefault="005B1959" w:rsidP="005B1959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при планировании и формировании документации о закупке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планирования и формирования документации о закупке рекомендуется не допускать: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подмены объекта закупки, размытости (неясности, неконкретности) и противоречивости условий определения поставщика, подрядчика, исполнителя и условий исполнения контракта;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объединения в одну закупку разных</w:t>
      </w:r>
      <w:r w:rsidRPr="003E259C">
        <w:rPr>
          <w:rFonts w:ascii="Times New Roman" w:hAnsi="Times New Roman" w:cs="Times New Roman"/>
          <w:sz w:val="28"/>
          <w:szCs w:val="28"/>
        </w:rPr>
        <w:t xml:space="preserve"> 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закупки, функционально не связанных между собой;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«заточенности» спецификации под конкретного исполнителя;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заведомо невыполнимых сроков исполнения обязательств по контракту с целью ограничения участников закупки;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включения в план и план-график закупок, не соответствующих установленным требованиям к закупаемым заказчиками товарам, работам, услугам (в том числе предельной цене товаров, работ, услуг) и (или) нормативным затратам на обеспечение функций государственных органов, т.е. не допускать приобретения «предметов роскоши» за счет бюджетных средств;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размера аванса, не соответствующего размеру, устанавливаемому ежегодно Правительством Камчатского края;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аванса в контракте без установления обеспечения исполнения контракта;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сроков размещения в ЕИС планов закупок, планов-графиков закупок, а также извещений и документаций о закупке;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установления критериев отбора поставщика, подрядчика, исполнителя (далее – участники закупки), неприемлемых для большей части участников рынка;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установления субъективной оценки предложений участников закупки, которая дает возможность для манипуляций и предвзятой оценки;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установления дополнительных, не</w:t>
      </w:r>
      <w:r w:rsidR="006425A0"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законодательством о контрактной системе в сфере закупок, требований к участникам закупки;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eastAsiaTheme="minorHAnsi" w:hAnsi="Times New Roman"/>
          <w:sz w:val="28"/>
          <w:szCs w:val="28"/>
        </w:rPr>
        <w:t>- требования от участников закупки документов и информации, не предусмотренных законодательством о контрактной системе в сфере закупок;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размещения в ЕИС неполного комплекта документов;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259C">
        <w:rPr>
          <w:rFonts w:ascii="Times New Roman" w:eastAsiaTheme="minorHAnsi" w:hAnsi="Times New Roman"/>
          <w:sz w:val="28"/>
          <w:szCs w:val="28"/>
        </w:rPr>
        <w:t>- размещения в ЕИС извещений и документаций об осуществлении закупки, если такие извещения, документации содержат информацию, не соответствующую информации, указанной в планах-графиках;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259C">
        <w:rPr>
          <w:rFonts w:ascii="Times New Roman" w:eastAsiaTheme="minorHAnsi" w:hAnsi="Times New Roman"/>
          <w:sz w:val="28"/>
          <w:szCs w:val="28"/>
        </w:rPr>
        <w:t>- размещения в ЕИС извещения об осуществлении закупки в срок, не превышающий десять дней со дня внесения изменений в план-график по соответствующей закупке;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 </w:t>
      </w:r>
      <w:r w:rsidRPr="003E259C">
        <w:rPr>
          <w:rFonts w:ascii="Times New Roman" w:eastAsiaTheme="minorHAnsi" w:hAnsi="Times New Roman"/>
          <w:sz w:val="28"/>
          <w:szCs w:val="28"/>
        </w:rPr>
        <w:t>осуществления закупок, не предусмотренных планом-графиком;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приобретения для государственных нужд товаров, не соответствующих целям закупки (при необходимости лоббирования интересов своих друзей или родственников, занятых производством таких товаров).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способом определения поставщика (исполнителя, подрядчика) при планировании закупок должен быть открытый аукцион в электронной форме, главной особенностью которого является изолированность заказчиков от потенциальных поставщиков (подрядчиков, исполнителей) при определении победителя. С целью повышения открытости, прозрачности и эффективности госзакупок, рекомендуется осуществлять закупки малого объема (с ценой договора, не превышающей 100 000, а в некоторых случаях — 400 000 рублей), которые Закон о контрактной системе позволяет заказчикам осуществлять у единственного поставщика, в электронной форме посредством подсистемы «Портал поставщиков» автоматизированной информационной системы «ГОСЗАКАЗ </w:t>
      </w:r>
      <w:r w:rsidRPr="003E25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4.0» Камчатского края.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5A0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Меры по снижению коррупционных рисков </w:t>
      </w:r>
    </w:p>
    <w:p w:rsidR="005B1959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и приеме заявок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подачи и приема заявок рекомендуется не допускать: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прямых контактов и переговоров с потенциальными участниками закупок;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предоставления неполной или противоречивой информации о закупке, подмену разъяснений положений документаций о закупке при ответе на запросы потенциальных участников;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дискриминационных разъяснений или изменений в документацию о закупке;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 манипуляции с заявками участников закупки, включая принятие опоздавших предложений, потерю поступивших заявок, регистрацию заявок не в том порядке, в котором они поступили, </w:t>
      </w:r>
      <w:r w:rsidRPr="003E259C">
        <w:rPr>
          <w:rFonts w:ascii="Times New Roman" w:eastAsiaTheme="minorHAnsi" w:hAnsi="Times New Roman"/>
          <w:sz w:val="28"/>
          <w:szCs w:val="28"/>
        </w:rPr>
        <w:t>отказ в приеме и регистрации конверта с заявкой на участие в открытом конкурсе или запросе котировок, на котором не указана информация о подавшем его лице, и требование о предоставлении соответствующей информации.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259C">
        <w:rPr>
          <w:rFonts w:ascii="Times New Roman" w:eastAsiaTheme="minorHAnsi" w:hAnsi="Times New Roman"/>
          <w:sz w:val="28"/>
          <w:szCs w:val="28"/>
        </w:rPr>
        <w:t>Заказчик обязан обеспечивать сохранность конвертов с заявками на участие в открытом конкурсе (запросе котировок), защищенность, неприкосновенность и конфиденциальность поданных заявок и обеспечивать рассмотрение содержания заявок только после вскрытия конвертов с заявками на участие в открытом конкурсе (запросе котировок) или открытия доступа к поданным в форме электронных документов заявкам на участие в закупках.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факта вступления участников закупки в сговор, с целью влияния на цену контракта или деления рынка искусственным проигрышем, необходимо информировать Управление Федеральной антимонопольной службы по Камчатскому краю. 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A0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Меры по снижению коррупционных рисков </w:t>
      </w:r>
    </w:p>
    <w:p w:rsidR="005B1959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вскрытии конвертов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вскрытия конвертов рекомендуется не допускать: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- препятствия участникам, подавшим заявки на участие в открытом конкурсе (запросе котировок, запросе предложений), присутствовать на процедуре вскрытия конвертов с заявками (</w:t>
      </w:r>
      <w:r w:rsidRPr="003E259C">
        <w:rPr>
          <w:rFonts w:ascii="Times New Roman" w:eastAsiaTheme="minorHAnsi" w:hAnsi="Times New Roman"/>
          <w:sz w:val="28"/>
          <w:szCs w:val="28"/>
        </w:rPr>
        <w:t xml:space="preserve">конвертов с окончательными предложениями) </w:t>
      </w:r>
      <w:r w:rsidRPr="003E259C">
        <w:rPr>
          <w:rFonts w:ascii="Times New Roman" w:hAnsi="Times New Roman"/>
          <w:sz w:val="28"/>
          <w:szCs w:val="28"/>
        </w:rPr>
        <w:t xml:space="preserve">и осуществлять аудио- и видеозаписи такой процедуры. Обязанность заказчика осуществлять аудиозапись вскрытия конвертов с заявками на участие в конкурсе (запросе котировок, запросе предложений), вскрытия </w:t>
      </w:r>
      <w:r w:rsidRPr="003E259C">
        <w:rPr>
          <w:rFonts w:ascii="Times New Roman" w:eastAsiaTheme="minorHAnsi" w:hAnsi="Times New Roman"/>
          <w:sz w:val="28"/>
          <w:szCs w:val="28"/>
        </w:rPr>
        <w:t xml:space="preserve">конвертов с окончательными предложениями </w:t>
      </w:r>
      <w:r w:rsidRPr="003E259C">
        <w:rPr>
          <w:rFonts w:ascii="Times New Roman" w:hAnsi="Times New Roman"/>
          <w:sz w:val="28"/>
          <w:szCs w:val="28"/>
        </w:rPr>
        <w:t>также является одним из методов предотвращения коррупции;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оглашения неполной или неверной информации о предложениях конкурентов;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сокрытия информации о наличии или отсутствии документов;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подлога, изменения, непринятия заявок на участие в конкурсе (запросе котировок, запросе предложений);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разглашения сведений и информации, содержащихся в заявке, до размещения протокола вскрытия конвертов с заявками в ЕИС.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конфиденциальности или недостаток гласности создает неравные условия для участников закупки.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25A0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Меры по снижению коррупционных рисков </w:t>
      </w:r>
    </w:p>
    <w:p w:rsidR="005B1959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заявок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рассмотрения заявок рекомендуется не допускать: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необоснованного допуска к торгам или наоборот необоснованного ограничения допуска;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предоставления участникам преимуществ, непредусмотренных Законом о контрактной системе;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использования необъявленных и/или недопустимых условий допуска к закупке;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разглашения информации о ходе рассмотрения заявок участников закупки до размещения протокола рассмотрения заявок (протокола предквалификационного отбора, протокола рассмотрения заявки единственного участника, протокола рассмотрения единственной заявки участника) в ЕИС.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A0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Меры по снижению коррупционных рисков </w:t>
      </w:r>
    </w:p>
    <w:p w:rsidR="005B1959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победителя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выбора победителя рекомендуется не допускать: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необоснованной дискриминации в отношении участников закупки при оценке заявок;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предоставления необоснованной преференции участникам закупки при оценке заявок;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проведения оценки заявок участников закупки по критериям и их величинам значимости, не установленным в документации о закупке;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 размещения или нарушения сроков размещения результатов определения поставщиков (подрядчиков, исполнителей);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разглашения информации о результатах оценки заявок и выборе победителя до размещения протокола подведения итогов в ЕИС.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5A0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Меры по снижению коррупционных рисков </w:t>
      </w:r>
    </w:p>
    <w:p w:rsidR="005B1959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контракта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заключения контракта рекомендуется не допускать: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затягивания (препятствия) процедуры обжалования закупки;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заключения контракта без предоставления победителем определения поставщика (подрядчика, исполнителя) или лицом, с которым заключается контракт, обеспечения исполнения контракта;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заключения контракта</w:t>
      </w:r>
      <w:r w:rsidRPr="003E259C">
        <w:rPr>
          <w:rFonts w:ascii="Times New Roman" w:hAnsi="Times New Roman" w:cs="Times New Roman"/>
          <w:sz w:val="28"/>
          <w:szCs w:val="28"/>
        </w:rPr>
        <w:t xml:space="preserve"> </w:t>
      </w: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победителем определения поставщика (подрядчика, исполнителя) или лицом, с которым заключается контракт, при обнаружении, что он не соответствует требованиям, указанным в документации о закупке, или предоставил недостоверную информацию в отношении своего соответствия указанным требованиям;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необоснованных изменений условий контракта;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запроса недопустимых или необъявленных документов и сведений;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затягивания (ускорения) срока заключения контракта;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необоснованного отказа от заключения контракта.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5A0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Меры по снижению коррупционных рисков </w:t>
      </w:r>
    </w:p>
    <w:p w:rsidR="005B1959" w:rsidRPr="003E259C" w:rsidRDefault="005B1959" w:rsidP="005B1959">
      <w:pPr>
        <w:pStyle w:val="af4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контракта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исполнения контракта рекомендуется не допускать: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необоснованно жесткого администрирования исполнения контракта вплоть до вмешательства в хозяйственную деятельность поставщика, подрядчика, исполнителя;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затягивания заказчиком предоставления сведений и информации, необходимых для исполнения контракта; 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обременения контракта дополнительными необъявленными условиями;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необоснованного отвлечения поставщика (подрядчика, исполнителя) от исполнения контракта;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- заключения дополнительных соглашений об изменении существенных условий контракта</w:t>
      </w:r>
      <w:r w:rsidRPr="003E259C">
        <w:rPr>
          <w:rFonts w:ascii="Times New Roman" w:eastAsiaTheme="minorHAnsi" w:hAnsi="Times New Roman"/>
          <w:sz w:val="28"/>
          <w:szCs w:val="28"/>
        </w:rPr>
        <w:t>, за исключением случаев, предусмотренных Законом о контрактной системе;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необоснованно жестких (мягких) или необъявленных условий приемки товаров (работ, услуг) по контракту;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необоснованного затягивания (ускорения) приемки и оплаты по контракту;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подписания актов приемки товаров (работ, услуг) и оплаты товаров (работ, услуг) до фактической поставки товаров (выполнения работ, оказания услуг);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отсутствия контроля за исполнением условий контракта, в том числе гарантийных обязательств;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необоснованных претензий по количеству (объемам) товаров (работ) и качеству товаров (работ, услуг);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сроков оплаты за принятый товар (работу, услугу);</w:t>
      </w:r>
    </w:p>
    <w:p w:rsidR="00272A8E" w:rsidRPr="003E259C" w:rsidRDefault="005B1959" w:rsidP="00272A8E">
      <w:pPr>
        <w:shd w:val="clear" w:color="auto" w:fill="FFFFFF"/>
        <w:tabs>
          <w:tab w:val="left" w:pos="1276"/>
        </w:tabs>
        <w:suppressAutoHyphens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 случаев </w:t>
      </w:r>
      <w:r w:rsidR="00DE3F6F" w:rsidRPr="003E259C">
        <w:rPr>
          <w:rFonts w:ascii="Times New Roman" w:hAnsi="Times New Roman"/>
          <w:sz w:val="28"/>
          <w:szCs w:val="28"/>
        </w:rPr>
        <w:t>освобождения от ответственности</w:t>
      </w:r>
      <w:r w:rsidRPr="003E259C">
        <w:rPr>
          <w:rFonts w:ascii="Times New Roman" w:hAnsi="Times New Roman"/>
          <w:sz w:val="28"/>
          <w:szCs w:val="28"/>
        </w:rPr>
        <w:t xml:space="preserve"> поставщика (подрядчика, исполнителя) за</w:t>
      </w:r>
      <w:r w:rsidRPr="003E259C">
        <w:rPr>
          <w:rFonts w:ascii="Times New Roman" w:eastAsiaTheme="minorHAnsi" w:hAnsi="Times New Roman"/>
          <w:sz w:val="28"/>
          <w:szCs w:val="28"/>
        </w:rPr>
        <w:t xml:space="preserve"> неисполнение или ненадлежащее исполнение им обязательств, </w:t>
      </w:r>
      <w:r w:rsidRPr="003E259C">
        <w:rPr>
          <w:rFonts w:ascii="Times New Roman" w:eastAsiaTheme="minorHAnsi" w:hAnsi="Times New Roman"/>
          <w:sz w:val="28"/>
          <w:szCs w:val="28"/>
        </w:rPr>
        <w:lastRenderedPageBreak/>
        <w:t>предусмотренных контрактом</w:t>
      </w:r>
      <w:r w:rsidR="00272A8E" w:rsidRPr="003E259C">
        <w:rPr>
          <w:rFonts w:ascii="Times New Roman" w:eastAsiaTheme="minorHAnsi" w:hAnsi="Times New Roman"/>
          <w:sz w:val="28"/>
          <w:szCs w:val="28"/>
        </w:rPr>
        <w:t xml:space="preserve"> (</w:t>
      </w:r>
      <w:r w:rsidR="00D02639" w:rsidRPr="003E259C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6425A0" w:rsidRPr="003E259C">
        <w:rPr>
          <w:rFonts w:ascii="Times New Roman" w:eastAsiaTheme="minorHAnsi" w:hAnsi="Times New Roman"/>
          <w:sz w:val="28"/>
          <w:szCs w:val="28"/>
        </w:rPr>
        <w:t>исключение</w:t>
      </w:r>
      <w:r w:rsidR="00D02639" w:rsidRPr="003E259C">
        <w:rPr>
          <w:rFonts w:ascii="Times New Roman" w:eastAsiaTheme="minorHAnsi" w:hAnsi="Times New Roman"/>
          <w:sz w:val="28"/>
          <w:szCs w:val="28"/>
        </w:rPr>
        <w:t>м</w:t>
      </w:r>
      <w:r w:rsidR="006425A0" w:rsidRPr="003E259C">
        <w:rPr>
          <w:rFonts w:ascii="Times New Roman" w:eastAsiaTheme="minorHAnsi" w:hAnsi="Times New Roman"/>
          <w:sz w:val="28"/>
          <w:szCs w:val="28"/>
        </w:rPr>
        <w:t xml:space="preserve"> с</w:t>
      </w:r>
      <w:r w:rsidR="00D02639" w:rsidRPr="003E259C">
        <w:rPr>
          <w:rFonts w:ascii="Times New Roman" w:eastAsiaTheme="minorHAnsi" w:hAnsi="Times New Roman"/>
          <w:sz w:val="28"/>
          <w:szCs w:val="28"/>
        </w:rPr>
        <w:t>лучаев</w:t>
      </w:r>
      <w:r w:rsidR="006425A0" w:rsidRPr="003E259C">
        <w:rPr>
          <w:rFonts w:ascii="Times New Roman" w:eastAsiaTheme="minorHAnsi" w:hAnsi="Times New Roman"/>
          <w:sz w:val="28"/>
          <w:szCs w:val="28"/>
        </w:rPr>
        <w:t xml:space="preserve">, когда неисполнение или ненадлежащее исполнение обязательств </w:t>
      </w:r>
      <w:r w:rsidR="00272A8E" w:rsidRPr="003E259C">
        <w:rPr>
          <w:rFonts w:ascii="Times New Roman" w:eastAsiaTheme="minorHAnsi" w:hAnsi="Times New Roman"/>
          <w:sz w:val="28"/>
          <w:szCs w:val="28"/>
        </w:rPr>
        <w:t xml:space="preserve">произошло вследствие непреодолимой силы или по вине заказчика). </w:t>
      </w:r>
    </w:p>
    <w:p w:rsidR="005B1959" w:rsidRPr="003E259C" w:rsidRDefault="005B1959" w:rsidP="005B1959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E259C">
        <w:rPr>
          <w:rFonts w:ascii="Times New Roman" w:eastAsiaTheme="minorHAnsi" w:hAnsi="Times New Roman"/>
          <w:sz w:val="28"/>
          <w:szCs w:val="28"/>
        </w:rPr>
        <w:t>Рекомендуется взыскивать неустойку в виде штрафов и пеней за каждый случай ненадлежащего исполнения обязательств, в том числе за каждый день просрочки исполнения обязательств по контракту, предусмотренных в таком контракте.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59C">
        <w:rPr>
          <w:rFonts w:ascii="Times New Roman" w:hAnsi="Times New Roman" w:cs="Times New Roman"/>
          <w:sz w:val="28"/>
          <w:szCs w:val="28"/>
        </w:rPr>
        <w:t>Контролировать осуществление закупочной деятельности могут также граждане, общественные объединения и объединения юридических лиц на любом этапе осуществления закупок, в связи с чем, рекомендуется всячески содействовать осуществлению общественного контроля.</w:t>
      </w:r>
    </w:p>
    <w:p w:rsidR="005B1959" w:rsidRPr="003E259C" w:rsidRDefault="005B1959" w:rsidP="005B1959">
      <w:pPr>
        <w:pStyle w:val="af4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A04" w:rsidRPr="003E259C" w:rsidRDefault="005B1959" w:rsidP="005B1959">
      <w:pPr>
        <w:pStyle w:val="a6"/>
        <w:numPr>
          <w:ilvl w:val="1"/>
          <w:numId w:val="36"/>
        </w:numPr>
        <w:spacing w:after="0" w:line="288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Повышение уровня профессионализма заказчика </w:t>
      </w:r>
    </w:p>
    <w:p w:rsidR="005B1959" w:rsidRPr="003E259C" w:rsidRDefault="005B1959" w:rsidP="00BD2A04">
      <w:pPr>
        <w:pStyle w:val="a6"/>
        <w:spacing w:after="0" w:line="288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как мера по снижению коррупционных рисков в сфере закупок</w:t>
      </w:r>
    </w:p>
    <w:p w:rsidR="005B1959" w:rsidRPr="003E259C" w:rsidRDefault="005B1959" w:rsidP="005B1959">
      <w:pPr>
        <w:pStyle w:val="aa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3E259C">
        <w:rPr>
          <w:sz w:val="28"/>
          <w:szCs w:val="28"/>
        </w:rPr>
        <w:t>Эффективное управление закупками во многом основывается на профессиональном осуществлении закупочной деятельности. Отсутствие необходимого количества подготовленных кадров - одна из самых существенных проблем в сфере закупок. Чрезвычайно важной в этой связи представляется нацеленность Закона о контрактной системе на формирование предпосылок для профессионализации сферы закупок и использование принципов персонификации ответственности. </w:t>
      </w:r>
      <w:r w:rsidR="00441481" w:rsidRPr="003E259C">
        <w:rPr>
          <w:sz w:val="28"/>
          <w:szCs w:val="28"/>
        </w:rPr>
        <w:t xml:space="preserve"> </w:t>
      </w:r>
      <w:r w:rsidRPr="003E259C">
        <w:rPr>
          <w:sz w:val="28"/>
          <w:szCs w:val="28"/>
        </w:rPr>
        <w:t>Цель модернизации существующей системы закупок заключается в повышении уровня доверия общества к системе государственных закупок, формировании отношения к заказчикам как к профессионалам, которым общество доверило выбирать надежных поставщиков, способных удовлетворить государственные и муниципальные нужды продукцией самого лучшего качества.</w:t>
      </w:r>
    </w:p>
    <w:p w:rsidR="005B1959" w:rsidRPr="003E259C" w:rsidRDefault="005B1959" w:rsidP="005B1959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Профессиональная компетентность включает общую совокупность объективно необхо</w:t>
      </w:r>
      <w:r w:rsidRPr="003E259C">
        <w:rPr>
          <w:rFonts w:ascii="Times New Roman" w:hAnsi="Times New Roman"/>
          <w:sz w:val="28"/>
          <w:szCs w:val="28"/>
        </w:rPr>
        <w:softHyphen/>
        <w:t>димых навыков и знаний, в том числе умение правильно распорядиться ими при исполнении своих должностных обязанностей. Особо важна здесь роль знания возможных последствий определенных действий, гибкость методов, практический опыт, индивидуально-психологические качества и соответствующие профессиональные пози</w:t>
      </w:r>
      <w:r w:rsidRPr="003E259C">
        <w:rPr>
          <w:rFonts w:ascii="Times New Roman" w:hAnsi="Times New Roman"/>
          <w:sz w:val="28"/>
          <w:szCs w:val="28"/>
        </w:rPr>
        <w:softHyphen/>
        <w:t>ции.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В данном направлении рекомендуется: </w:t>
      </w:r>
    </w:p>
    <w:p w:rsidR="00441481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 </w:t>
      </w:r>
      <w:r w:rsidR="00441481" w:rsidRPr="003E259C">
        <w:rPr>
          <w:rFonts w:ascii="Times New Roman" w:hAnsi="Times New Roman"/>
          <w:sz w:val="28"/>
          <w:szCs w:val="28"/>
        </w:rPr>
        <w:t>при тестировании кандидатов на должности в контрактной службе использовать систему антикоррупционной диагностики</w:t>
      </w:r>
      <w:r w:rsidR="00BD2A04" w:rsidRPr="003E259C">
        <w:rPr>
          <w:rFonts w:ascii="Times New Roman" w:hAnsi="Times New Roman"/>
          <w:sz w:val="28"/>
          <w:szCs w:val="28"/>
        </w:rPr>
        <w:t xml:space="preserve"> (выявления антикоррупционной устойчивости и склонности к коррупции)</w:t>
      </w:r>
      <w:r w:rsidR="00441481" w:rsidRPr="003E259C">
        <w:rPr>
          <w:rFonts w:ascii="Times New Roman" w:hAnsi="Times New Roman"/>
          <w:sz w:val="28"/>
          <w:szCs w:val="28"/>
        </w:rPr>
        <w:t>;</w:t>
      </w:r>
    </w:p>
    <w:p w:rsidR="005B1959" w:rsidRPr="003E259C" w:rsidRDefault="00441481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 </w:t>
      </w:r>
      <w:r w:rsidR="005B1959" w:rsidRPr="003E259C">
        <w:rPr>
          <w:rFonts w:ascii="Times New Roman" w:hAnsi="Times New Roman"/>
          <w:sz w:val="28"/>
          <w:szCs w:val="28"/>
        </w:rPr>
        <w:t>строго регламентировать полномочия работников контрактной службы (контрактного управляющего);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lastRenderedPageBreak/>
        <w:t>- ввести и разграничить систему персональной ответственности за              регламентированные полномочия;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- проводить антикоррупционную экспертизу документации о закупке;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- проводить аттестационные мероприятия на предмет соответствия занимаемой должности, невыполнения или ненадлежащего выполнения должностных обязанностей;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- к работникам контрактной службы (контрактному управляющему), нарушившим должностные обязанности, применять меры дисциплинарной ответственности в рамках трудового законодательства;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- организовать на официальном сайте исполнительных органов государственной власти Камчатского края в сети «Интернет» на странице исполнительного органа государственной власти Камчатского края, осуществляющего ведомственный контроль, обратную связь с потенциальными участниками закупок для информирования о возможных коррупционных проявлениях в действиях подведомственных заказчиков. </w:t>
      </w:r>
    </w:p>
    <w:p w:rsidR="005B1959" w:rsidRPr="003E259C" w:rsidRDefault="005B1959" w:rsidP="005B1959">
      <w:pPr>
        <w:pStyle w:val="a6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Ввиду специфики закупочного процесса, сложности законодательной базы, регламентирующей закупочный процесс, однократного обучения в сфере закупок для руководителей заказчиков, работников контрактной службы (контрактных управляющих), членов комиссии по осуществлению закупок недостаточно, т.к. это не позволяет в полной мере контролировать правильность и соответствие закупочного процесса законодательству о контрактной системе.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В этой связи, рекомендуется четко выстроить систему повышения квалификации не только сотрудников, задействованных на всех стадиях закупочного процесса, но и сотрудников, осуществляющих ведомственный контроль, а также обеспечить постоянное их информирование об изменениях и новациях правового регулирования сферы закупок.</w:t>
      </w:r>
    </w:p>
    <w:p w:rsidR="005B1959" w:rsidRPr="003E259C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 xml:space="preserve"> </w:t>
      </w:r>
    </w:p>
    <w:p w:rsidR="005B1959" w:rsidRPr="003E259C" w:rsidRDefault="005B1959" w:rsidP="005B1959">
      <w:pPr>
        <w:pStyle w:val="a6"/>
        <w:numPr>
          <w:ilvl w:val="1"/>
          <w:numId w:val="36"/>
        </w:numPr>
        <w:spacing w:after="0" w:line="288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5B1959" w:rsidRPr="003E259C" w:rsidRDefault="005B1959" w:rsidP="005B1959">
      <w:pPr>
        <w:pStyle w:val="aa"/>
        <w:spacing w:before="0" w:beforeAutospacing="0" w:after="0" w:afterAutospacing="0"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259C">
        <w:rPr>
          <w:rFonts w:eastAsia="Calibri"/>
          <w:sz w:val="28"/>
          <w:szCs w:val="28"/>
          <w:lang w:eastAsia="en-US"/>
        </w:rPr>
        <w:t>Минимизация коррупционных рисков либо их устранение достигается различными методами. В этой связи, к данным мероприятиям можно отнести:</w:t>
      </w:r>
    </w:p>
    <w:p w:rsidR="000E062A" w:rsidRPr="003E259C" w:rsidRDefault="000E062A" w:rsidP="000E062A">
      <w:pPr>
        <w:pStyle w:val="a6"/>
        <w:numPr>
          <w:ilvl w:val="0"/>
          <w:numId w:val="4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о</w:t>
      </w:r>
      <w:r w:rsidR="005B1959" w:rsidRPr="003E259C">
        <w:rPr>
          <w:rFonts w:ascii="Times New Roman" w:hAnsi="Times New Roman"/>
          <w:sz w:val="28"/>
          <w:szCs w:val="28"/>
        </w:rPr>
        <w:t>сознание всеми субъектами госзакупок проблемы коррупции как угрозы национальн</w:t>
      </w:r>
      <w:r w:rsidRPr="003E259C">
        <w:rPr>
          <w:rFonts w:ascii="Times New Roman" w:hAnsi="Times New Roman"/>
          <w:sz w:val="28"/>
          <w:szCs w:val="28"/>
        </w:rPr>
        <w:t>ой безопасности;</w:t>
      </w:r>
    </w:p>
    <w:p w:rsidR="000E062A" w:rsidRPr="003E259C" w:rsidRDefault="000E062A" w:rsidP="000E062A">
      <w:pPr>
        <w:pStyle w:val="a6"/>
        <w:numPr>
          <w:ilvl w:val="0"/>
          <w:numId w:val="4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с</w:t>
      </w:r>
      <w:r w:rsidR="005B1959" w:rsidRPr="003E259C">
        <w:rPr>
          <w:rFonts w:ascii="Times New Roman" w:hAnsi="Times New Roman"/>
          <w:sz w:val="28"/>
          <w:szCs w:val="28"/>
        </w:rPr>
        <w:t>трогое соблюдение норм действующего законодательства Российской Федерации, рег</w:t>
      </w:r>
      <w:r w:rsidRPr="003E259C">
        <w:rPr>
          <w:rFonts w:ascii="Times New Roman" w:hAnsi="Times New Roman"/>
          <w:sz w:val="28"/>
          <w:szCs w:val="28"/>
        </w:rPr>
        <w:t>улирующего контрактную систему;</w:t>
      </w:r>
    </w:p>
    <w:p w:rsidR="000E062A" w:rsidRPr="003E259C" w:rsidRDefault="000E062A" w:rsidP="000E062A">
      <w:pPr>
        <w:pStyle w:val="a6"/>
        <w:numPr>
          <w:ilvl w:val="0"/>
          <w:numId w:val="4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ф</w:t>
      </w:r>
      <w:r w:rsidR="005B1959" w:rsidRPr="003E259C">
        <w:rPr>
          <w:rFonts w:ascii="Times New Roman" w:hAnsi="Times New Roman"/>
          <w:sz w:val="28"/>
          <w:szCs w:val="28"/>
        </w:rPr>
        <w:t>ормирование внутренних локальных актов и распорядительных документов, направленных на внедрение эффективного механизма по профилактике и пресечению коррупционных проявлений в</w:t>
      </w:r>
      <w:r w:rsidRPr="003E259C">
        <w:rPr>
          <w:rFonts w:ascii="Times New Roman" w:hAnsi="Times New Roman"/>
          <w:sz w:val="28"/>
          <w:szCs w:val="28"/>
        </w:rPr>
        <w:t> процессе осуществления закупок;</w:t>
      </w:r>
      <w:r w:rsidR="005B1959" w:rsidRPr="003E259C">
        <w:rPr>
          <w:rFonts w:ascii="Times New Roman" w:hAnsi="Times New Roman"/>
          <w:sz w:val="28"/>
          <w:szCs w:val="28"/>
        </w:rPr>
        <w:t xml:space="preserve"> </w:t>
      </w:r>
    </w:p>
    <w:p w:rsidR="000E062A" w:rsidRPr="003E259C" w:rsidRDefault="000E062A" w:rsidP="000E062A">
      <w:pPr>
        <w:pStyle w:val="a6"/>
        <w:numPr>
          <w:ilvl w:val="0"/>
          <w:numId w:val="4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lastRenderedPageBreak/>
        <w:t>о</w:t>
      </w:r>
      <w:r w:rsidR="005B1959" w:rsidRPr="003E259C">
        <w:rPr>
          <w:rFonts w:ascii="Times New Roman" w:hAnsi="Times New Roman"/>
          <w:sz w:val="28"/>
          <w:szCs w:val="28"/>
        </w:rPr>
        <w:t>бязательное и повсеместное вовлечение в процесс осуществления госзакупок представителей общественных организаций, незав</w:t>
      </w:r>
      <w:r w:rsidRPr="003E259C">
        <w:rPr>
          <w:rFonts w:ascii="Times New Roman" w:hAnsi="Times New Roman"/>
          <w:sz w:val="28"/>
          <w:szCs w:val="28"/>
        </w:rPr>
        <w:t>исимых (общественных) экспертов;</w:t>
      </w:r>
      <w:r w:rsidR="005B1959" w:rsidRPr="003E259C">
        <w:rPr>
          <w:rFonts w:ascii="Times New Roman" w:hAnsi="Times New Roman"/>
          <w:sz w:val="28"/>
          <w:szCs w:val="28"/>
        </w:rPr>
        <w:t xml:space="preserve"> </w:t>
      </w:r>
    </w:p>
    <w:p w:rsidR="005B1959" w:rsidRPr="003E259C" w:rsidRDefault="000E062A" w:rsidP="000E062A">
      <w:pPr>
        <w:pStyle w:val="a6"/>
        <w:numPr>
          <w:ilvl w:val="0"/>
          <w:numId w:val="4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н</w:t>
      </w:r>
      <w:r w:rsidR="005B1959" w:rsidRPr="003E259C">
        <w:rPr>
          <w:rFonts w:ascii="Times New Roman" w:hAnsi="Times New Roman"/>
          <w:sz w:val="28"/>
          <w:szCs w:val="28"/>
        </w:rPr>
        <w:t>епрерывн</w:t>
      </w:r>
      <w:r w:rsidR="00272A8E" w:rsidRPr="003E259C">
        <w:rPr>
          <w:rFonts w:ascii="Times New Roman" w:hAnsi="Times New Roman"/>
          <w:sz w:val="28"/>
          <w:szCs w:val="28"/>
        </w:rPr>
        <w:t>ую</w:t>
      </w:r>
      <w:r w:rsidR="005B1959" w:rsidRPr="003E259C">
        <w:rPr>
          <w:rFonts w:ascii="Times New Roman" w:hAnsi="Times New Roman"/>
          <w:sz w:val="28"/>
          <w:szCs w:val="28"/>
        </w:rPr>
        <w:t xml:space="preserve"> комплексн</w:t>
      </w:r>
      <w:r w:rsidR="00272A8E" w:rsidRPr="003E259C">
        <w:rPr>
          <w:rFonts w:ascii="Times New Roman" w:hAnsi="Times New Roman"/>
          <w:sz w:val="28"/>
          <w:szCs w:val="28"/>
        </w:rPr>
        <w:t>ую</w:t>
      </w:r>
      <w:r w:rsidR="005B1959" w:rsidRPr="003E259C">
        <w:rPr>
          <w:rFonts w:ascii="Times New Roman" w:hAnsi="Times New Roman"/>
          <w:sz w:val="28"/>
          <w:szCs w:val="28"/>
        </w:rPr>
        <w:t xml:space="preserve"> работ</w:t>
      </w:r>
      <w:r w:rsidR="00441481" w:rsidRPr="003E259C">
        <w:rPr>
          <w:rFonts w:ascii="Times New Roman" w:hAnsi="Times New Roman"/>
          <w:sz w:val="28"/>
          <w:szCs w:val="28"/>
        </w:rPr>
        <w:t>у</w:t>
      </w:r>
      <w:r w:rsidR="005B1959" w:rsidRPr="003E259C">
        <w:rPr>
          <w:rFonts w:ascii="Times New Roman" w:hAnsi="Times New Roman"/>
          <w:sz w:val="28"/>
          <w:szCs w:val="28"/>
        </w:rPr>
        <w:t xml:space="preserve"> с персональным составом контрактных служб (контрактными управляющими) и комиссий заказчика в целях повышения уровня их квалификации, системного контроля выполнения возложенных на них функций и задач, а также формирования нетерпимости ко всему спектру коррупционных проявлений в сфере закупок.</w:t>
      </w:r>
    </w:p>
    <w:p w:rsidR="005B1959" w:rsidRPr="005B1959" w:rsidRDefault="005B1959" w:rsidP="005B1959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59C">
        <w:rPr>
          <w:rFonts w:ascii="Times New Roman" w:hAnsi="Times New Roman"/>
          <w:sz w:val="28"/>
          <w:szCs w:val="28"/>
        </w:rPr>
        <w:t>Реализация предложенных мероприятий не только повысит уровень образования и профессиональной компетенции должностных лиц заказчика, но и снизит уровень коррупции путем конкретизации (ограничения) пределов действия (бездействия) должностных лиц, имеющих признаки возможных коррупционных проявлений.</w:t>
      </w:r>
    </w:p>
    <w:p w:rsidR="005B1959" w:rsidRPr="005B1959" w:rsidRDefault="005B1959" w:rsidP="005B1959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302193" w:rsidRDefault="00302193" w:rsidP="00302193">
      <w:pPr>
        <w:jc w:val="both"/>
        <w:rPr>
          <w:sz w:val="20"/>
        </w:rPr>
      </w:pPr>
    </w:p>
    <w:p w:rsidR="00302193" w:rsidRDefault="00302193" w:rsidP="003366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sectPr w:rsidR="00302193" w:rsidSect="009442C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65" w:rsidRDefault="00F85A65" w:rsidP="0089582A">
      <w:pPr>
        <w:spacing w:after="0" w:line="240" w:lineRule="auto"/>
      </w:pPr>
      <w:r>
        <w:separator/>
      </w:r>
    </w:p>
  </w:endnote>
  <w:endnote w:type="continuationSeparator" w:id="0">
    <w:p w:rsidR="00F85A65" w:rsidRDefault="00F85A6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65" w:rsidRDefault="00F85A65" w:rsidP="0089582A">
      <w:pPr>
        <w:spacing w:after="0" w:line="240" w:lineRule="auto"/>
      </w:pPr>
      <w:r>
        <w:separator/>
      </w:r>
    </w:p>
  </w:footnote>
  <w:footnote w:type="continuationSeparator" w:id="0">
    <w:p w:rsidR="00F85A65" w:rsidRDefault="00F85A6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191"/>
    <w:multiLevelType w:val="hybridMultilevel"/>
    <w:tmpl w:val="3CE48188"/>
    <w:lvl w:ilvl="0" w:tplc="664C062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DD6464"/>
    <w:multiLevelType w:val="hybridMultilevel"/>
    <w:tmpl w:val="472EFE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9D3240"/>
    <w:multiLevelType w:val="hybridMultilevel"/>
    <w:tmpl w:val="06DA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686DAD"/>
    <w:multiLevelType w:val="multilevel"/>
    <w:tmpl w:val="CB0C43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49" w:hanging="465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4F52142"/>
    <w:multiLevelType w:val="multilevel"/>
    <w:tmpl w:val="470265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2679ED"/>
    <w:multiLevelType w:val="hybridMultilevel"/>
    <w:tmpl w:val="2676D07E"/>
    <w:lvl w:ilvl="0" w:tplc="47505E6E">
      <w:start w:val="1"/>
      <w:numFmt w:val="decimal"/>
      <w:lvlText w:val="%1."/>
      <w:lvlJc w:val="left"/>
      <w:pPr>
        <w:ind w:left="9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6" w15:restartNumberingAfterBreak="0">
    <w:nsid w:val="17D87131"/>
    <w:multiLevelType w:val="multilevel"/>
    <w:tmpl w:val="3B98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BA27D7"/>
    <w:multiLevelType w:val="hybridMultilevel"/>
    <w:tmpl w:val="F96E7518"/>
    <w:lvl w:ilvl="0" w:tplc="DFCC52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E35582"/>
    <w:multiLevelType w:val="multilevel"/>
    <w:tmpl w:val="379CC94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B65BFC"/>
    <w:multiLevelType w:val="hybridMultilevel"/>
    <w:tmpl w:val="55C25F4C"/>
    <w:lvl w:ilvl="0" w:tplc="71762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40D506C"/>
    <w:multiLevelType w:val="multilevel"/>
    <w:tmpl w:val="DABAB90E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52157"/>
    <w:multiLevelType w:val="hybridMultilevel"/>
    <w:tmpl w:val="7E9EFCFC"/>
    <w:lvl w:ilvl="0" w:tplc="1514EFF0">
      <w:start w:val="1"/>
      <w:numFmt w:val="decimal"/>
      <w:lvlText w:val="4.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2ED5BD8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8107140"/>
    <w:multiLevelType w:val="multilevel"/>
    <w:tmpl w:val="AE78E0A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lvlText w:val="5.%2."/>
      <w:lvlJc w:val="left"/>
      <w:pPr>
        <w:ind w:left="134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429F0222"/>
    <w:multiLevelType w:val="hybridMultilevel"/>
    <w:tmpl w:val="2020E322"/>
    <w:lvl w:ilvl="0" w:tplc="AFC0C97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94A5F25"/>
    <w:multiLevelType w:val="multilevel"/>
    <w:tmpl w:val="049C2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B4F58DF"/>
    <w:multiLevelType w:val="multilevel"/>
    <w:tmpl w:val="A40E36C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D520ECA"/>
    <w:multiLevelType w:val="hybridMultilevel"/>
    <w:tmpl w:val="A9AA67D0"/>
    <w:lvl w:ilvl="0" w:tplc="AA261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D7970F0"/>
    <w:multiLevelType w:val="multilevel"/>
    <w:tmpl w:val="FDD2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54C78"/>
    <w:multiLevelType w:val="hybridMultilevel"/>
    <w:tmpl w:val="4C50F510"/>
    <w:lvl w:ilvl="0" w:tplc="33F48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90C6060"/>
    <w:multiLevelType w:val="hybridMultilevel"/>
    <w:tmpl w:val="D186A0C6"/>
    <w:lvl w:ilvl="0" w:tplc="799CC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D15A5F"/>
    <w:multiLevelType w:val="hybridMultilevel"/>
    <w:tmpl w:val="8D3834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EEE0E09"/>
    <w:multiLevelType w:val="multilevel"/>
    <w:tmpl w:val="B6569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60863830"/>
    <w:multiLevelType w:val="hybridMultilevel"/>
    <w:tmpl w:val="B26ED694"/>
    <w:lvl w:ilvl="0" w:tplc="82A8F5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0CB170A"/>
    <w:multiLevelType w:val="multilevel"/>
    <w:tmpl w:val="ADF4EC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F00C11"/>
    <w:multiLevelType w:val="multilevel"/>
    <w:tmpl w:val="DE7825FA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352089A"/>
    <w:multiLevelType w:val="multilevel"/>
    <w:tmpl w:val="488C9F0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2">
      <w:start w:val="1"/>
      <w:numFmt w:val="decimal"/>
      <w:lvlText w:val="3.%2.%3.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/>
      </w:rPr>
    </w:lvl>
  </w:abstractNum>
  <w:abstractNum w:abstractNumId="30" w15:restartNumberingAfterBreak="0">
    <w:nsid w:val="64CE71AF"/>
    <w:multiLevelType w:val="multilevel"/>
    <w:tmpl w:val="1FC052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2624" w:hanging="7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68D91573"/>
    <w:multiLevelType w:val="hybridMultilevel"/>
    <w:tmpl w:val="B48284BC"/>
    <w:lvl w:ilvl="0" w:tplc="6E1A49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D30A46"/>
    <w:multiLevelType w:val="multilevel"/>
    <w:tmpl w:val="F9B0727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hint="default"/>
        <w:sz w:val="20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hint="default"/>
        <w:sz w:val="20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hint="default"/>
        <w:sz w:val="20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hint="default"/>
        <w:sz w:val="20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hint="default"/>
        <w:sz w:val="20"/>
      </w:rPr>
    </w:lvl>
  </w:abstractNum>
  <w:abstractNum w:abstractNumId="33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BC36B95"/>
    <w:multiLevelType w:val="hybridMultilevel"/>
    <w:tmpl w:val="08980830"/>
    <w:lvl w:ilvl="0" w:tplc="D6CCF272">
      <w:start w:val="1"/>
      <w:numFmt w:val="decimal"/>
      <w:lvlText w:val="4.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CCF272">
      <w:start w:val="1"/>
      <w:numFmt w:val="decimal"/>
      <w:lvlText w:val="4.1.%3."/>
      <w:lvlJc w:val="left"/>
      <w:pPr>
        <w:ind w:left="18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2063C6"/>
    <w:multiLevelType w:val="multilevel"/>
    <w:tmpl w:val="92487D2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1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70594AF5"/>
    <w:multiLevelType w:val="hybridMultilevel"/>
    <w:tmpl w:val="717C1276"/>
    <w:lvl w:ilvl="0" w:tplc="BA54B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D2684F"/>
    <w:multiLevelType w:val="multilevel"/>
    <w:tmpl w:val="8362AFE8"/>
    <w:lvl w:ilvl="0">
      <w:start w:val="3"/>
      <w:numFmt w:val="decimal"/>
      <w:lvlText w:val="%1."/>
      <w:lvlJc w:val="left"/>
      <w:pPr>
        <w:ind w:left="3336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5742" w:hanging="78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73294710"/>
    <w:multiLevelType w:val="hybridMultilevel"/>
    <w:tmpl w:val="5344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4A544C"/>
    <w:multiLevelType w:val="hybridMultilevel"/>
    <w:tmpl w:val="6B94AFB4"/>
    <w:lvl w:ilvl="0" w:tplc="DFE03B3A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 w15:restartNumberingAfterBreak="0">
    <w:nsid w:val="79BC6DD8"/>
    <w:multiLevelType w:val="hybridMultilevel"/>
    <w:tmpl w:val="EE12D2A2"/>
    <w:lvl w:ilvl="0" w:tplc="DAE63984">
      <w:start w:val="1"/>
      <w:numFmt w:val="decimal"/>
      <w:lvlText w:val="4.4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AC939A3"/>
    <w:multiLevelType w:val="hybridMultilevel"/>
    <w:tmpl w:val="9D9AB9C4"/>
    <w:lvl w:ilvl="0" w:tplc="1AF821BC">
      <w:start w:val="1"/>
      <w:numFmt w:val="decimal"/>
      <w:lvlText w:val="%1)"/>
      <w:lvlJc w:val="left"/>
      <w:pPr>
        <w:ind w:left="1256" w:hanging="4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10"/>
  </w:num>
  <w:num w:numId="5">
    <w:abstractNumId w:val="33"/>
  </w:num>
  <w:num w:numId="6">
    <w:abstractNumId w:val="3"/>
  </w:num>
  <w:num w:numId="7">
    <w:abstractNumId w:val="18"/>
  </w:num>
  <w:num w:numId="8">
    <w:abstractNumId w:val="38"/>
  </w:num>
  <w:num w:numId="9">
    <w:abstractNumId w:val="25"/>
  </w:num>
  <w:num w:numId="10">
    <w:abstractNumId w:val="15"/>
  </w:num>
  <w:num w:numId="11">
    <w:abstractNumId w:val="0"/>
  </w:num>
  <w:num w:numId="12">
    <w:abstractNumId w:val="30"/>
  </w:num>
  <w:num w:numId="13">
    <w:abstractNumId w:val="16"/>
  </w:num>
  <w:num w:numId="14">
    <w:abstractNumId w:val="1"/>
  </w:num>
  <w:num w:numId="15">
    <w:abstractNumId w:val="7"/>
  </w:num>
  <w:num w:numId="16">
    <w:abstractNumId w:val="39"/>
  </w:num>
  <w:num w:numId="17">
    <w:abstractNumId w:val="8"/>
  </w:num>
  <w:num w:numId="18">
    <w:abstractNumId w:val="34"/>
  </w:num>
  <w:num w:numId="19">
    <w:abstractNumId w:val="12"/>
  </w:num>
  <w:num w:numId="20">
    <w:abstractNumId w:val="40"/>
  </w:num>
  <w:num w:numId="21">
    <w:abstractNumId w:val="14"/>
  </w:num>
  <w:num w:numId="22">
    <w:abstractNumId w:val="13"/>
  </w:num>
  <w:num w:numId="23">
    <w:abstractNumId w:val="35"/>
  </w:num>
  <w:num w:numId="24">
    <w:abstractNumId w:val="28"/>
  </w:num>
  <w:num w:numId="25">
    <w:abstractNumId w:val="37"/>
  </w:num>
  <w:num w:numId="26">
    <w:abstractNumId w:val="26"/>
  </w:num>
  <w:num w:numId="27">
    <w:abstractNumId w:val="9"/>
  </w:num>
  <w:num w:numId="28">
    <w:abstractNumId w:val="2"/>
  </w:num>
  <w:num w:numId="29">
    <w:abstractNumId w:val="24"/>
  </w:num>
  <w:num w:numId="30">
    <w:abstractNumId w:val="36"/>
  </w:num>
  <w:num w:numId="31">
    <w:abstractNumId w:val="22"/>
  </w:num>
  <w:num w:numId="32">
    <w:abstractNumId w:val="31"/>
  </w:num>
  <w:num w:numId="33">
    <w:abstractNumId w:val="27"/>
  </w:num>
  <w:num w:numId="34">
    <w:abstractNumId w:val="11"/>
  </w:num>
  <w:num w:numId="35">
    <w:abstractNumId w:val="32"/>
  </w:num>
  <w:num w:numId="36">
    <w:abstractNumId w:val="6"/>
  </w:num>
  <w:num w:numId="37">
    <w:abstractNumId w:val="21"/>
  </w:num>
  <w:num w:numId="38">
    <w:abstractNumId w:val="23"/>
  </w:num>
  <w:num w:numId="39">
    <w:abstractNumId w:val="41"/>
  </w:num>
  <w:num w:numId="40">
    <w:abstractNumId w:val="17"/>
  </w:num>
  <w:num w:numId="41">
    <w:abstractNumId w:val="2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7A63"/>
    <w:rsid w:val="00007CB3"/>
    <w:rsid w:val="00007F23"/>
    <w:rsid w:val="00013F7D"/>
    <w:rsid w:val="0001718C"/>
    <w:rsid w:val="00017C9C"/>
    <w:rsid w:val="00023DCE"/>
    <w:rsid w:val="00033481"/>
    <w:rsid w:val="00033D5D"/>
    <w:rsid w:val="00037A6A"/>
    <w:rsid w:val="00037D4D"/>
    <w:rsid w:val="00045090"/>
    <w:rsid w:val="00050389"/>
    <w:rsid w:val="00050909"/>
    <w:rsid w:val="00051DCF"/>
    <w:rsid w:val="00062DC2"/>
    <w:rsid w:val="00065E2A"/>
    <w:rsid w:val="000669A0"/>
    <w:rsid w:val="00067893"/>
    <w:rsid w:val="000717A8"/>
    <w:rsid w:val="0007350E"/>
    <w:rsid w:val="00077376"/>
    <w:rsid w:val="0008023A"/>
    <w:rsid w:val="00082EFE"/>
    <w:rsid w:val="00084C57"/>
    <w:rsid w:val="00084E56"/>
    <w:rsid w:val="00090A41"/>
    <w:rsid w:val="00093A5E"/>
    <w:rsid w:val="00097AEC"/>
    <w:rsid w:val="00097DE4"/>
    <w:rsid w:val="000A06D3"/>
    <w:rsid w:val="000A0E39"/>
    <w:rsid w:val="000A14E2"/>
    <w:rsid w:val="000A2E3F"/>
    <w:rsid w:val="000A50EE"/>
    <w:rsid w:val="000B1310"/>
    <w:rsid w:val="000B3AB7"/>
    <w:rsid w:val="000B4A7C"/>
    <w:rsid w:val="000B503A"/>
    <w:rsid w:val="000B7ACC"/>
    <w:rsid w:val="000C3489"/>
    <w:rsid w:val="000C6AC6"/>
    <w:rsid w:val="000D20DE"/>
    <w:rsid w:val="000D29E5"/>
    <w:rsid w:val="000D6587"/>
    <w:rsid w:val="000D766B"/>
    <w:rsid w:val="000E062A"/>
    <w:rsid w:val="000E09DC"/>
    <w:rsid w:val="000E0BC5"/>
    <w:rsid w:val="000E3B09"/>
    <w:rsid w:val="000E45F2"/>
    <w:rsid w:val="000F08AD"/>
    <w:rsid w:val="00100628"/>
    <w:rsid w:val="001009C4"/>
    <w:rsid w:val="00114A70"/>
    <w:rsid w:val="00115439"/>
    <w:rsid w:val="001167F2"/>
    <w:rsid w:val="001246CA"/>
    <w:rsid w:val="001361C8"/>
    <w:rsid w:val="00136E9D"/>
    <w:rsid w:val="001407DC"/>
    <w:rsid w:val="001576E5"/>
    <w:rsid w:val="00164083"/>
    <w:rsid w:val="0017077C"/>
    <w:rsid w:val="001712D7"/>
    <w:rsid w:val="0017454F"/>
    <w:rsid w:val="001A1C82"/>
    <w:rsid w:val="001A60B2"/>
    <w:rsid w:val="001B30A5"/>
    <w:rsid w:val="001C2BC2"/>
    <w:rsid w:val="001C4726"/>
    <w:rsid w:val="001C6C83"/>
    <w:rsid w:val="001D3AEA"/>
    <w:rsid w:val="001D5437"/>
    <w:rsid w:val="001E2C9D"/>
    <w:rsid w:val="001E538A"/>
    <w:rsid w:val="001F5B73"/>
    <w:rsid w:val="001F629B"/>
    <w:rsid w:val="002004AD"/>
    <w:rsid w:val="00202248"/>
    <w:rsid w:val="00203551"/>
    <w:rsid w:val="0020499A"/>
    <w:rsid w:val="00205E92"/>
    <w:rsid w:val="00206DEA"/>
    <w:rsid w:val="00207713"/>
    <w:rsid w:val="0021301E"/>
    <w:rsid w:val="00215884"/>
    <w:rsid w:val="00216BE0"/>
    <w:rsid w:val="00217620"/>
    <w:rsid w:val="002178BE"/>
    <w:rsid w:val="00221941"/>
    <w:rsid w:val="00221D69"/>
    <w:rsid w:val="00225046"/>
    <w:rsid w:val="002252D0"/>
    <w:rsid w:val="00242288"/>
    <w:rsid w:val="00245B4B"/>
    <w:rsid w:val="002544C9"/>
    <w:rsid w:val="00254AA5"/>
    <w:rsid w:val="00257160"/>
    <w:rsid w:val="00257F21"/>
    <w:rsid w:val="00263AEC"/>
    <w:rsid w:val="00265B02"/>
    <w:rsid w:val="00267819"/>
    <w:rsid w:val="00272A8E"/>
    <w:rsid w:val="00274448"/>
    <w:rsid w:val="0027690C"/>
    <w:rsid w:val="00290BF5"/>
    <w:rsid w:val="00290EFA"/>
    <w:rsid w:val="002929CC"/>
    <w:rsid w:val="00293A36"/>
    <w:rsid w:val="00295B76"/>
    <w:rsid w:val="002A1A6E"/>
    <w:rsid w:val="002A2743"/>
    <w:rsid w:val="002A34E5"/>
    <w:rsid w:val="002A4EFE"/>
    <w:rsid w:val="002B3D6D"/>
    <w:rsid w:val="002C68A3"/>
    <w:rsid w:val="002C6DDC"/>
    <w:rsid w:val="002D629D"/>
    <w:rsid w:val="002F2DC5"/>
    <w:rsid w:val="002F52B3"/>
    <w:rsid w:val="002F5F45"/>
    <w:rsid w:val="00300338"/>
    <w:rsid w:val="00302193"/>
    <w:rsid w:val="00305851"/>
    <w:rsid w:val="003061DB"/>
    <w:rsid w:val="0031146E"/>
    <w:rsid w:val="00314822"/>
    <w:rsid w:val="00315D98"/>
    <w:rsid w:val="00326CD8"/>
    <w:rsid w:val="00333C4C"/>
    <w:rsid w:val="00333CCE"/>
    <w:rsid w:val="003366DC"/>
    <w:rsid w:val="00336B83"/>
    <w:rsid w:val="003424A2"/>
    <w:rsid w:val="00342912"/>
    <w:rsid w:val="003510F1"/>
    <w:rsid w:val="00363390"/>
    <w:rsid w:val="003774B4"/>
    <w:rsid w:val="003874D6"/>
    <w:rsid w:val="003A15CE"/>
    <w:rsid w:val="003A2801"/>
    <w:rsid w:val="003A7C9D"/>
    <w:rsid w:val="003B46A6"/>
    <w:rsid w:val="003B4D07"/>
    <w:rsid w:val="003B50F4"/>
    <w:rsid w:val="003B5A90"/>
    <w:rsid w:val="003C0DD5"/>
    <w:rsid w:val="003C2CF3"/>
    <w:rsid w:val="003D15F1"/>
    <w:rsid w:val="003D4044"/>
    <w:rsid w:val="003E003C"/>
    <w:rsid w:val="003E259C"/>
    <w:rsid w:val="003E47B9"/>
    <w:rsid w:val="003E7729"/>
    <w:rsid w:val="003E7793"/>
    <w:rsid w:val="003F22B8"/>
    <w:rsid w:val="003F32B6"/>
    <w:rsid w:val="003F6D3F"/>
    <w:rsid w:val="004003F2"/>
    <w:rsid w:val="0040123B"/>
    <w:rsid w:val="0040628E"/>
    <w:rsid w:val="004066EB"/>
    <w:rsid w:val="00416208"/>
    <w:rsid w:val="00420411"/>
    <w:rsid w:val="00427823"/>
    <w:rsid w:val="00441481"/>
    <w:rsid w:val="004420AD"/>
    <w:rsid w:val="00443638"/>
    <w:rsid w:val="004458DB"/>
    <w:rsid w:val="00445A27"/>
    <w:rsid w:val="00446769"/>
    <w:rsid w:val="004538CF"/>
    <w:rsid w:val="004609AE"/>
    <w:rsid w:val="00460A21"/>
    <w:rsid w:val="00460CA7"/>
    <w:rsid w:val="00461265"/>
    <w:rsid w:val="00462CEC"/>
    <w:rsid w:val="004636AD"/>
    <w:rsid w:val="004650D7"/>
    <w:rsid w:val="004673CD"/>
    <w:rsid w:val="00467746"/>
    <w:rsid w:val="004677CA"/>
    <w:rsid w:val="0047213C"/>
    <w:rsid w:val="00472922"/>
    <w:rsid w:val="004773EF"/>
    <w:rsid w:val="0048296C"/>
    <w:rsid w:val="00482A3A"/>
    <w:rsid w:val="004859C9"/>
    <w:rsid w:val="00487EF8"/>
    <w:rsid w:val="0049393D"/>
    <w:rsid w:val="004A4294"/>
    <w:rsid w:val="004A6774"/>
    <w:rsid w:val="004B5193"/>
    <w:rsid w:val="004C0012"/>
    <w:rsid w:val="004C3FCC"/>
    <w:rsid w:val="004F1303"/>
    <w:rsid w:val="004F147F"/>
    <w:rsid w:val="004F15A0"/>
    <w:rsid w:val="00514CA9"/>
    <w:rsid w:val="005155FB"/>
    <w:rsid w:val="00515D44"/>
    <w:rsid w:val="005164CC"/>
    <w:rsid w:val="00520525"/>
    <w:rsid w:val="00521B4F"/>
    <w:rsid w:val="005222E7"/>
    <w:rsid w:val="00523810"/>
    <w:rsid w:val="00527249"/>
    <w:rsid w:val="0053042B"/>
    <w:rsid w:val="00534C8F"/>
    <w:rsid w:val="005365FB"/>
    <w:rsid w:val="00537E9D"/>
    <w:rsid w:val="00546C91"/>
    <w:rsid w:val="00554D60"/>
    <w:rsid w:val="005550E6"/>
    <w:rsid w:val="0055636B"/>
    <w:rsid w:val="00556552"/>
    <w:rsid w:val="00561FFD"/>
    <w:rsid w:val="005646AE"/>
    <w:rsid w:val="005713FB"/>
    <w:rsid w:val="00573EBB"/>
    <w:rsid w:val="00574CD2"/>
    <w:rsid w:val="00577036"/>
    <w:rsid w:val="00583791"/>
    <w:rsid w:val="00583EDA"/>
    <w:rsid w:val="00597ABC"/>
    <w:rsid w:val="005A6C21"/>
    <w:rsid w:val="005B0D72"/>
    <w:rsid w:val="005B1959"/>
    <w:rsid w:val="005B22D6"/>
    <w:rsid w:val="005B5C6F"/>
    <w:rsid w:val="005B73C0"/>
    <w:rsid w:val="005C1070"/>
    <w:rsid w:val="005D0169"/>
    <w:rsid w:val="005D16FD"/>
    <w:rsid w:val="005D2C84"/>
    <w:rsid w:val="005D2E91"/>
    <w:rsid w:val="005D496C"/>
    <w:rsid w:val="005D5212"/>
    <w:rsid w:val="005D6508"/>
    <w:rsid w:val="005E4CA6"/>
    <w:rsid w:val="005F3DC7"/>
    <w:rsid w:val="005F6229"/>
    <w:rsid w:val="005F6A46"/>
    <w:rsid w:val="00600316"/>
    <w:rsid w:val="0060500E"/>
    <w:rsid w:val="00605EAB"/>
    <w:rsid w:val="00607506"/>
    <w:rsid w:val="006101DF"/>
    <w:rsid w:val="00614FD5"/>
    <w:rsid w:val="00616393"/>
    <w:rsid w:val="006241B1"/>
    <w:rsid w:val="00624770"/>
    <w:rsid w:val="00626635"/>
    <w:rsid w:val="00634140"/>
    <w:rsid w:val="0064003C"/>
    <w:rsid w:val="00640294"/>
    <w:rsid w:val="00641625"/>
    <w:rsid w:val="006425A0"/>
    <w:rsid w:val="00651159"/>
    <w:rsid w:val="00656062"/>
    <w:rsid w:val="00656BDD"/>
    <w:rsid w:val="006573F2"/>
    <w:rsid w:val="006606F2"/>
    <w:rsid w:val="00660AC4"/>
    <w:rsid w:val="006635FA"/>
    <w:rsid w:val="006645A4"/>
    <w:rsid w:val="00665396"/>
    <w:rsid w:val="006740BB"/>
    <w:rsid w:val="00681F51"/>
    <w:rsid w:val="006838A1"/>
    <w:rsid w:val="00684487"/>
    <w:rsid w:val="0068558D"/>
    <w:rsid w:val="00686EAB"/>
    <w:rsid w:val="0069352B"/>
    <w:rsid w:val="006A4267"/>
    <w:rsid w:val="006A6458"/>
    <w:rsid w:val="006A7B43"/>
    <w:rsid w:val="006B1D25"/>
    <w:rsid w:val="006B1D73"/>
    <w:rsid w:val="006B4D8C"/>
    <w:rsid w:val="006B793C"/>
    <w:rsid w:val="006C1A88"/>
    <w:rsid w:val="006C1BA8"/>
    <w:rsid w:val="006C3F9E"/>
    <w:rsid w:val="006D4124"/>
    <w:rsid w:val="006D5930"/>
    <w:rsid w:val="006D7FBD"/>
    <w:rsid w:val="006E01D4"/>
    <w:rsid w:val="006E2E92"/>
    <w:rsid w:val="006E4F99"/>
    <w:rsid w:val="006F270F"/>
    <w:rsid w:val="006F4BCD"/>
    <w:rsid w:val="0070055E"/>
    <w:rsid w:val="00700962"/>
    <w:rsid w:val="00704559"/>
    <w:rsid w:val="00705947"/>
    <w:rsid w:val="00707DC0"/>
    <w:rsid w:val="00713CDA"/>
    <w:rsid w:val="007244FA"/>
    <w:rsid w:val="007256C8"/>
    <w:rsid w:val="00725862"/>
    <w:rsid w:val="007275CD"/>
    <w:rsid w:val="00732F81"/>
    <w:rsid w:val="0073505F"/>
    <w:rsid w:val="007450A0"/>
    <w:rsid w:val="00745704"/>
    <w:rsid w:val="00745E85"/>
    <w:rsid w:val="00746337"/>
    <w:rsid w:val="00747F84"/>
    <w:rsid w:val="0075463D"/>
    <w:rsid w:val="007635E2"/>
    <w:rsid w:val="00764E01"/>
    <w:rsid w:val="007656B5"/>
    <w:rsid w:val="00767EE2"/>
    <w:rsid w:val="007765A5"/>
    <w:rsid w:val="007766BF"/>
    <w:rsid w:val="00777F2A"/>
    <w:rsid w:val="00780300"/>
    <w:rsid w:val="00783286"/>
    <w:rsid w:val="00787AB5"/>
    <w:rsid w:val="007915CF"/>
    <w:rsid w:val="00794D52"/>
    <w:rsid w:val="00797070"/>
    <w:rsid w:val="007B1F15"/>
    <w:rsid w:val="007B2D66"/>
    <w:rsid w:val="007B4D45"/>
    <w:rsid w:val="007B55D0"/>
    <w:rsid w:val="007C3330"/>
    <w:rsid w:val="007C50C6"/>
    <w:rsid w:val="007D2159"/>
    <w:rsid w:val="007D5C4E"/>
    <w:rsid w:val="007D6D5F"/>
    <w:rsid w:val="007E495B"/>
    <w:rsid w:val="007E63EF"/>
    <w:rsid w:val="007F1F0C"/>
    <w:rsid w:val="007F3695"/>
    <w:rsid w:val="007F6F05"/>
    <w:rsid w:val="007F73AE"/>
    <w:rsid w:val="00800C87"/>
    <w:rsid w:val="00801C8E"/>
    <w:rsid w:val="008023AF"/>
    <w:rsid w:val="00803D13"/>
    <w:rsid w:val="00804184"/>
    <w:rsid w:val="0080755B"/>
    <w:rsid w:val="00810066"/>
    <w:rsid w:val="008130A5"/>
    <w:rsid w:val="0081357A"/>
    <w:rsid w:val="00814244"/>
    <w:rsid w:val="008166B6"/>
    <w:rsid w:val="00824CB1"/>
    <w:rsid w:val="008262B3"/>
    <w:rsid w:val="008304B4"/>
    <w:rsid w:val="0083178B"/>
    <w:rsid w:val="00831D1E"/>
    <w:rsid w:val="00831D84"/>
    <w:rsid w:val="00832844"/>
    <w:rsid w:val="00834EB7"/>
    <w:rsid w:val="008414DC"/>
    <w:rsid w:val="0084171B"/>
    <w:rsid w:val="008424A2"/>
    <w:rsid w:val="0084509D"/>
    <w:rsid w:val="008452C4"/>
    <w:rsid w:val="00846919"/>
    <w:rsid w:val="00846BD7"/>
    <w:rsid w:val="00862105"/>
    <w:rsid w:val="0086250B"/>
    <w:rsid w:val="00865959"/>
    <w:rsid w:val="00874B87"/>
    <w:rsid w:val="00876F3D"/>
    <w:rsid w:val="00877D8D"/>
    <w:rsid w:val="0089344D"/>
    <w:rsid w:val="0089582A"/>
    <w:rsid w:val="008965EC"/>
    <w:rsid w:val="00896D7C"/>
    <w:rsid w:val="008A4F1B"/>
    <w:rsid w:val="008A6BD5"/>
    <w:rsid w:val="008B352C"/>
    <w:rsid w:val="008B3C58"/>
    <w:rsid w:val="008B535F"/>
    <w:rsid w:val="008C0B14"/>
    <w:rsid w:val="008C33AC"/>
    <w:rsid w:val="008C3D5D"/>
    <w:rsid w:val="008C7B9C"/>
    <w:rsid w:val="008D46B8"/>
    <w:rsid w:val="008D4A1C"/>
    <w:rsid w:val="008E3D8F"/>
    <w:rsid w:val="008E65AE"/>
    <w:rsid w:val="008F4480"/>
    <w:rsid w:val="008F59B3"/>
    <w:rsid w:val="0090179D"/>
    <w:rsid w:val="00902D28"/>
    <w:rsid w:val="00903EB0"/>
    <w:rsid w:val="00904968"/>
    <w:rsid w:val="00912F89"/>
    <w:rsid w:val="00917BED"/>
    <w:rsid w:val="00920438"/>
    <w:rsid w:val="009235BA"/>
    <w:rsid w:val="00927B6F"/>
    <w:rsid w:val="00934F13"/>
    <w:rsid w:val="0093592C"/>
    <w:rsid w:val="00935E8B"/>
    <w:rsid w:val="009415AE"/>
    <w:rsid w:val="00942B03"/>
    <w:rsid w:val="00942C12"/>
    <w:rsid w:val="009442C2"/>
    <w:rsid w:val="009453D1"/>
    <w:rsid w:val="009471CA"/>
    <w:rsid w:val="009479D2"/>
    <w:rsid w:val="00954425"/>
    <w:rsid w:val="009564AF"/>
    <w:rsid w:val="00960406"/>
    <w:rsid w:val="00961C90"/>
    <w:rsid w:val="00962BFF"/>
    <w:rsid w:val="009650C8"/>
    <w:rsid w:val="00965421"/>
    <w:rsid w:val="0096643A"/>
    <w:rsid w:val="00966EFA"/>
    <w:rsid w:val="00971202"/>
    <w:rsid w:val="00976FB1"/>
    <w:rsid w:val="0098258B"/>
    <w:rsid w:val="00983517"/>
    <w:rsid w:val="00985013"/>
    <w:rsid w:val="009860AC"/>
    <w:rsid w:val="00987524"/>
    <w:rsid w:val="00990366"/>
    <w:rsid w:val="00996399"/>
    <w:rsid w:val="00997D42"/>
    <w:rsid w:val="009A026C"/>
    <w:rsid w:val="009A46D1"/>
    <w:rsid w:val="009A6FC5"/>
    <w:rsid w:val="009B3396"/>
    <w:rsid w:val="009B372B"/>
    <w:rsid w:val="009B5E32"/>
    <w:rsid w:val="009C0A1B"/>
    <w:rsid w:val="009C6B2D"/>
    <w:rsid w:val="009C70BD"/>
    <w:rsid w:val="009C7C11"/>
    <w:rsid w:val="009D0BB2"/>
    <w:rsid w:val="009D3D36"/>
    <w:rsid w:val="009D6AC3"/>
    <w:rsid w:val="009D6B38"/>
    <w:rsid w:val="009E0D16"/>
    <w:rsid w:val="009F3185"/>
    <w:rsid w:val="00A0047C"/>
    <w:rsid w:val="00A00E7E"/>
    <w:rsid w:val="00A04128"/>
    <w:rsid w:val="00A066F8"/>
    <w:rsid w:val="00A12842"/>
    <w:rsid w:val="00A13D97"/>
    <w:rsid w:val="00A20606"/>
    <w:rsid w:val="00A21077"/>
    <w:rsid w:val="00A21C2C"/>
    <w:rsid w:val="00A25A66"/>
    <w:rsid w:val="00A30160"/>
    <w:rsid w:val="00A33999"/>
    <w:rsid w:val="00A33D18"/>
    <w:rsid w:val="00A35339"/>
    <w:rsid w:val="00A36306"/>
    <w:rsid w:val="00A43CF4"/>
    <w:rsid w:val="00A5531B"/>
    <w:rsid w:val="00A60ED2"/>
    <w:rsid w:val="00A63C72"/>
    <w:rsid w:val="00A70078"/>
    <w:rsid w:val="00A72F83"/>
    <w:rsid w:val="00A80A37"/>
    <w:rsid w:val="00A81E56"/>
    <w:rsid w:val="00A831C4"/>
    <w:rsid w:val="00A86F6D"/>
    <w:rsid w:val="00A90F71"/>
    <w:rsid w:val="00A91555"/>
    <w:rsid w:val="00A96C4E"/>
    <w:rsid w:val="00A97033"/>
    <w:rsid w:val="00A970E0"/>
    <w:rsid w:val="00AA0492"/>
    <w:rsid w:val="00AA0858"/>
    <w:rsid w:val="00AA3749"/>
    <w:rsid w:val="00AA7971"/>
    <w:rsid w:val="00AB41FC"/>
    <w:rsid w:val="00AB6A9B"/>
    <w:rsid w:val="00AD232D"/>
    <w:rsid w:val="00AD4008"/>
    <w:rsid w:val="00AD44D2"/>
    <w:rsid w:val="00AE0AD2"/>
    <w:rsid w:val="00AE11A5"/>
    <w:rsid w:val="00AE47C8"/>
    <w:rsid w:val="00AF4010"/>
    <w:rsid w:val="00B034A5"/>
    <w:rsid w:val="00B1055E"/>
    <w:rsid w:val="00B1064C"/>
    <w:rsid w:val="00B112E6"/>
    <w:rsid w:val="00B14533"/>
    <w:rsid w:val="00B14FCF"/>
    <w:rsid w:val="00B2615E"/>
    <w:rsid w:val="00B26D9B"/>
    <w:rsid w:val="00B33E67"/>
    <w:rsid w:val="00B36824"/>
    <w:rsid w:val="00B36C26"/>
    <w:rsid w:val="00B46CFE"/>
    <w:rsid w:val="00B565DA"/>
    <w:rsid w:val="00B60B73"/>
    <w:rsid w:val="00B6134A"/>
    <w:rsid w:val="00B619D3"/>
    <w:rsid w:val="00B64AD4"/>
    <w:rsid w:val="00B66309"/>
    <w:rsid w:val="00B75F35"/>
    <w:rsid w:val="00B80E1B"/>
    <w:rsid w:val="00B8312D"/>
    <w:rsid w:val="00B86218"/>
    <w:rsid w:val="00B86E2B"/>
    <w:rsid w:val="00B91846"/>
    <w:rsid w:val="00B94FD6"/>
    <w:rsid w:val="00B963F6"/>
    <w:rsid w:val="00B96DE3"/>
    <w:rsid w:val="00B975F0"/>
    <w:rsid w:val="00BA399B"/>
    <w:rsid w:val="00BA5507"/>
    <w:rsid w:val="00BA595D"/>
    <w:rsid w:val="00BC5288"/>
    <w:rsid w:val="00BC6C59"/>
    <w:rsid w:val="00BD1429"/>
    <w:rsid w:val="00BD1FF4"/>
    <w:rsid w:val="00BD2A04"/>
    <w:rsid w:val="00BE0B82"/>
    <w:rsid w:val="00BF16DA"/>
    <w:rsid w:val="00BF3E05"/>
    <w:rsid w:val="00BF4442"/>
    <w:rsid w:val="00BF7622"/>
    <w:rsid w:val="00C03A82"/>
    <w:rsid w:val="00C06226"/>
    <w:rsid w:val="00C1235C"/>
    <w:rsid w:val="00C129D6"/>
    <w:rsid w:val="00C12C3F"/>
    <w:rsid w:val="00C20D6E"/>
    <w:rsid w:val="00C223DF"/>
    <w:rsid w:val="00C24D7E"/>
    <w:rsid w:val="00C259F2"/>
    <w:rsid w:val="00C26228"/>
    <w:rsid w:val="00C30E7C"/>
    <w:rsid w:val="00C33A16"/>
    <w:rsid w:val="00C33EAB"/>
    <w:rsid w:val="00C33EC4"/>
    <w:rsid w:val="00C3760C"/>
    <w:rsid w:val="00C433DB"/>
    <w:rsid w:val="00C459B8"/>
    <w:rsid w:val="00C57197"/>
    <w:rsid w:val="00C57E91"/>
    <w:rsid w:val="00C7145B"/>
    <w:rsid w:val="00C7367B"/>
    <w:rsid w:val="00C854A0"/>
    <w:rsid w:val="00C87D34"/>
    <w:rsid w:val="00C91535"/>
    <w:rsid w:val="00C97E14"/>
    <w:rsid w:val="00CA4642"/>
    <w:rsid w:val="00CC0D73"/>
    <w:rsid w:val="00CC6560"/>
    <w:rsid w:val="00CC7E22"/>
    <w:rsid w:val="00CD1AD8"/>
    <w:rsid w:val="00CD6F32"/>
    <w:rsid w:val="00CE135B"/>
    <w:rsid w:val="00CE361D"/>
    <w:rsid w:val="00CE38A8"/>
    <w:rsid w:val="00CE3F52"/>
    <w:rsid w:val="00CE45FC"/>
    <w:rsid w:val="00CE699B"/>
    <w:rsid w:val="00CF15CA"/>
    <w:rsid w:val="00D02639"/>
    <w:rsid w:val="00D0552F"/>
    <w:rsid w:val="00D13D78"/>
    <w:rsid w:val="00D1513E"/>
    <w:rsid w:val="00D17D83"/>
    <w:rsid w:val="00D231F6"/>
    <w:rsid w:val="00D24C7E"/>
    <w:rsid w:val="00D25BB5"/>
    <w:rsid w:val="00D3452E"/>
    <w:rsid w:val="00D375E4"/>
    <w:rsid w:val="00D377C3"/>
    <w:rsid w:val="00D401A4"/>
    <w:rsid w:val="00D438CA"/>
    <w:rsid w:val="00D47B3D"/>
    <w:rsid w:val="00D53273"/>
    <w:rsid w:val="00D53EF3"/>
    <w:rsid w:val="00D562AF"/>
    <w:rsid w:val="00D6254B"/>
    <w:rsid w:val="00D711D4"/>
    <w:rsid w:val="00D76536"/>
    <w:rsid w:val="00D8076C"/>
    <w:rsid w:val="00D873CA"/>
    <w:rsid w:val="00D90F24"/>
    <w:rsid w:val="00D925C2"/>
    <w:rsid w:val="00D95C38"/>
    <w:rsid w:val="00D96DAB"/>
    <w:rsid w:val="00DA31CC"/>
    <w:rsid w:val="00DA50FF"/>
    <w:rsid w:val="00DB1A34"/>
    <w:rsid w:val="00DB1F7A"/>
    <w:rsid w:val="00DB2A04"/>
    <w:rsid w:val="00DB500E"/>
    <w:rsid w:val="00DB7AEB"/>
    <w:rsid w:val="00DC08F8"/>
    <w:rsid w:val="00DC268B"/>
    <w:rsid w:val="00DC340E"/>
    <w:rsid w:val="00DC7C4E"/>
    <w:rsid w:val="00DD0D8F"/>
    <w:rsid w:val="00DE3F6F"/>
    <w:rsid w:val="00DF2EA1"/>
    <w:rsid w:val="00DF5FEA"/>
    <w:rsid w:val="00E05991"/>
    <w:rsid w:val="00E10509"/>
    <w:rsid w:val="00E117B7"/>
    <w:rsid w:val="00E14AB9"/>
    <w:rsid w:val="00E16A44"/>
    <w:rsid w:val="00E17B35"/>
    <w:rsid w:val="00E22F20"/>
    <w:rsid w:val="00E2368F"/>
    <w:rsid w:val="00E27305"/>
    <w:rsid w:val="00E32451"/>
    <w:rsid w:val="00E470DD"/>
    <w:rsid w:val="00E655D2"/>
    <w:rsid w:val="00E65B9B"/>
    <w:rsid w:val="00E67BE4"/>
    <w:rsid w:val="00E7085D"/>
    <w:rsid w:val="00E714F8"/>
    <w:rsid w:val="00E75ABB"/>
    <w:rsid w:val="00E878B0"/>
    <w:rsid w:val="00E91D8B"/>
    <w:rsid w:val="00E91EEC"/>
    <w:rsid w:val="00E9332F"/>
    <w:rsid w:val="00E97246"/>
    <w:rsid w:val="00E976DD"/>
    <w:rsid w:val="00EA6440"/>
    <w:rsid w:val="00EA74B4"/>
    <w:rsid w:val="00EA7FA9"/>
    <w:rsid w:val="00EB2AB5"/>
    <w:rsid w:val="00EB4C28"/>
    <w:rsid w:val="00EB6505"/>
    <w:rsid w:val="00EC0364"/>
    <w:rsid w:val="00EC0506"/>
    <w:rsid w:val="00EC2E51"/>
    <w:rsid w:val="00EC37AB"/>
    <w:rsid w:val="00EC47A7"/>
    <w:rsid w:val="00ED1C8D"/>
    <w:rsid w:val="00ED5D77"/>
    <w:rsid w:val="00ED6187"/>
    <w:rsid w:val="00ED6EDE"/>
    <w:rsid w:val="00EE0C1C"/>
    <w:rsid w:val="00EE593B"/>
    <w:rsid w:val="00EE7843"/>
    <w:rsid w:val="00EF2DC3"/>
    <w:rsid w:val="00EF5C30"/>
    <w:rsid w:val="00EF74D5"/>
    <w:rsid w:val="00F01DE8"/>
    <w:rsid w:val="00F02692"/>
    <w:rsid w:val="00F05E1A"/>
    <w:rsid w:val="00F1070E"/>
    <w:rsid w:val="00F12B7C"/>
    <w:rsid w:val="00F146DA"/>
    <w:rsid w:val="00F1508C"/>
    <w:rsid w:val="00F170DB"/>
    <w:rsid w:val="00F25B3B"/>
    <w:rsid w:val="00F27E4B"/>
    <w:rsid w:val="00F27E9F"/>
    <w:rsid w:val="00F40E4D"/>
    <w:rsid w:val="00F43837"/>
    <w:rsid w:val="00F524CB"/>
    <w:rsid w:val="00F53D4A"/>
    <w:rsid w:val="00F65911"/>
    <w:rsid w:val="00F71C45"/>
    <w:rsid w:val="00F732D5"/>
    <w:rsid w:val="00F74869"/>
    <w:rsid w:val="00F84F40"/>
    <w:rsid w:val="00F85A65"/>
    <w:rsid w:val="00F922CF"/>
    <w:rsid w:val="00F95569"/>
    <w:rsid w:val="00FA0A03"/>
    <w:rsid w:val="00FA1191"/>
    <w:rsid w:val="00FA1622"/>
    <w:rsid w:val="00FA20BF"/>
    <w:rsid w:val="00FB07EB"/>
    <w:rsid w:val="00FC170F"/>
    <w:rsid w:val="00FC54AD"/>
    <w:rsid w:val="00FC6D56"/>
    <w:rsid w:val="00FC7399"/>
    <w:rsid w:val="00FD3978"/>
    <w:rsid w:val="00FD49FA"/>
    <w:rsid w:val="00FD6B38"/>
    <w:rsid w:val="00FE1594"/>
    <w:rsid w:val="00FE2D56"/>
    <w:rsid w:val="00FE367D"/>
    <w:rsid w:val="00FF074F"/>
    <w:rsid w:val="00FF31F7"/>
    <w:rsid w:val="00FF629C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59D3F"/>
  <w15:docId w15:val="{4D9AC6BB-451E-4323-818D-F72CB2DE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C1C"/>
    <w:rPr>
      <w:rFonts w:ascii="Arial" w:hAnsi="Arial"/>
      <w:b/>
      <w:kern w:val="32"/>
      <w:sz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E0C1C"/>
    <w:rPr>
      <w:rFonts w:ascii="Arial" w:hAnsi="Arial"/>
      <w:b/>
      <w:i/>
      <w:sz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0C1C"/>
    <w:rPr>
      <w:rFonts w:ascii="Times New Roman" w:hAnsi="Times New Roman"/>
      <w:b/>
      <w:sz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B22D6"/>
    <w:rPr>
      <w:rFonts w:ascii="Cambria" w:hAnsi="Cambria"/>
      <w:i/>
      <w:color w:val="243F60"/>
      <w:sz w:val="20"/>
      <w:lang w:val="x-none" w:eastAsia="ru-RU"/>
    </w:rPr>
  </w:style>
  <w:style w:type="character" w:customStyle="1" w:styleId="apple-converted-space">
    <w:name w:val="apple-converted-space"/>
    <w:uiPriority w:val="99"/>
    <w:rsid w:val="00CC7E22"/>
  </w:style>
  <w:style w:type="paragraph" w:customStyle="1" w:styleId="a3">
    <w:name w:val="Знак Знак Знак Знак"/>
    <w:basedOn w:val="a"/>
    <w:next w:val="a"/>
    <w:uiPriority w:val="99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uiPriority w:val="99"/>
    <w:rsid w:val="00D47B3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65959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89582A"/>
    <w:rPr>
      <w:sz w:val="20"/>
    </w:rPr>
  </w:style>
  <w:style w:type="character" w:styleId="a9">
    <w:name w:val="footnote reference"/>
    <w:basedOn w:val="a0"/>
    <w:uiPriority w:val="99"/>
    <w:rsid w:val="0089582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A4EFE"/>
    <w:rPr>
      <w:rFonts w:ascii="Times New Roman" w:hAnsi="Times New Roman"/>
      <w:sz w:val="24"/>
      <w:lang w:val="x-none" w:eastAsia="ru-RU"/>
    </w:rPr>
  </w:style>
  <w:style w:type="paragraph" w:customStyle="1" w:styleId="tekstob">
    <w:name w:val="tekstob"/>
    <w:basedOn w:val="a"/>
    <w:uiPriority w:val="99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C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annotation reference"/>
    <w:basedOn w:val="a0"/>
    <w:uiPriority w:val="99"/>
    <w:semiHidden/>
    <w:rsid w:val="00B1055E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B105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Pr>
      <w:sz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rsid w:val="00B105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Pr>
      <w:b/>
      <w:sz w:val="20"/>
      <w:lang w:val="x-none" w:eastAsia="en-US"/>
    </w:rPr>
  </w:style>
  <w:style w:type="character" w:styleId="af0">
    <w:name w:val="endnote reference"/>
    <w:basedOn w:val="a0"/>
    <w:uiPriority w:val="99"/>
    <w:semiHidden/>
    <w:rsid w:val="00033481"/>
    <w:rPr>
      <w:rFonts w:cs="Times New Roman"/>
      <w:vertAlign w:val="superscript"/>
    </w:rPr>
  </w:style>
  <w:style w:type="table" w:styleId="af1">
    <w:name w:val="Table Grid"/>
    <w:basedOn w:val="a1"/>
    <w:uiPriority w:val="59"/>
    <w:locked/>
    <w:rsid w:val="008C3D5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21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f2">
    <w:name w:val="Body Text Indent"/>
    <w:basedOn w:val="a"/>
    <w:link w:val="af3"/>
    <w:rsid w:val="0030219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02193"/>
    <w:rPr>
      <w:rFonts w:ascii="Times New Roman" w:eastAsia="Times New Roman" w:hAnsi="Times New Roman"/>
      <w:sz w:val="24"/>
      <w:szCs w:val="24"/>
    </w:rPr>
  </w:style>
  <w:style w:type="paragraph" w:styleId="af4">
    <w:name w:val="No Spacing"/>
    <w:uiPriority w:val="1"/>
    <w:qFormat/>
    <w:rsid w:val="005B195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D4CBA84DD8E8D95B7FAD30CBE4C8BE5C53512D726BE12C0662DFC9ACD6B3888528FD704BC51390aCmF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2E550E-B8FF-4320-B3F2-9D29362A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3357</Words>
  <Characters>25677</Characters>
  <Application>Microsoft Office Word</Application>
  <DocSecurity>0</DocSecurity>
  <Lines>213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Тарунина Юлия Алексеевна</cp:lastModifiedBy>
  <cp:revision>2</cp:revision>
  <cp:lastPrinted>2017-12-19T05:36:00Z</cp:lastPrinted>
  <dcterms:created xsi:type="dcterms:W3CDTF">2017-12-21T01:56:00Z</dcterms:created>
  <dcterms:modified xsi:type="dcterms:W3CDTF">2017-12-21T01:56:00Z</dcterms:modified>
</cp:coreProperties>
</file>